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03DE" w14:textId="2E357AC0" w:rsidR="00843257" w:rsidRDefault="00031FB6" w:rsidP="00843257">
      <w:pPr>
        <w:spacing w:before="88" w:line="249" w:lineRule="auto"/>
        <w:ind w:left="2410" w:right="-46"/>
        <w:rPr>
          <w:color w:val="231F20"/>
          <w:spacing w:val="-98"/>
          <w:sz w:val="36"/>
        </w:rPr>
      </w:pPr>
      <w:r>
        <w:rPr>
          <w:noProof/>
          <w:lang w:val="en-GB" w:eastAsia="en-GB"/>
        </w:rPr>
        <w:drawing>
          <wp:anchor distT="0" distB="0" distL="114300" distR="114300" simplePos="0" relativeHeight="251671040" behindDoc="1" locked="0" layoutInCell="1" allowOverlap="1" wp14:anchorId="1776A176" wp14:editId="0195C64F">
            <wp:simplePos x="0" y="0"/>
            <wp:positionH relativeFrom="column">
              <wp:posOffset>-424070</wp:posOffset>
            </wp:positionH>
            <wp:positionV relativeFrom="paragraph">
              <wp:posOffset>304</wp:posOffset>
            </wp:positionV>
            <wp:extent cx="1724025" cy="1323975"/>
            <wp:effectExtent l="0" t="0" r="9525" b="9525"/>
            <wp:wrapTight wrapText="bothSides">
              <wp:wrapPolygon edited="0">
                <wp:start x="0" y="0"/>
                <wp:lineTo x="0" y="21445"/>
                <wp:lineTo x="21481" y="21445"/>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pic:spPr>
                </pic:pic>
              </a:graphicData>
            </a:graphic>
            <wp14:sizeRelH relativeFrom="page">
              <wp14:pctWidth>0</wp14:pctWidth>
            </wp14:sizeRelH>
            <wp14:sizeRelV relativeFrom="page">
              <wp14:pctHeight>0</wp14:pctHeight>
            </wp14:sizeRelV>
          </wp:anchor>
        </w:drawing>
      </w:r>
      <w:r w:rsidR="00843257">
        <w:rPr>
          <w:color w:val="231F20"/>
          <w:spacing w:val="-1"/>
          <w:sz w:val="36"/>
        </w:rPr>
        <w:t>Reserve Forces’</w:t>
      </w:r>
      <w:r w:rsidR="00843257">
        <w:rPr>
          <w:color w:val="231F20"/>
          <w:spacing w:val="-13"/>
          <w:sz w:val="36"/>
        </w:rPr>
        <w:t xml:space="preserve"> </w:t>
      </w:r>
      <w:r w:rsidR="00843257">
        <w:rPr>
          <w:color w:val="231F20"/>
          <w:sz w:val="36"/>
        </w:rPr>
        <w:t>and</w:t>
      </w:r>
      <w:r w:rsidR="00843257">
        <w:rPr>
          <w:color w:val="231F20"/>
          <w:spacing w:val="-1"/>
          <w:sz w:val="36"/>
        </w:rPr>
        <w:t xml:space="preserve"> </w:t>
      </w:r>
      <w:r w:rsidR="00843257">
        <w:rPr>
          <w:color w:val="231F20"/>
          <w:sz w:val="36"/>
        </w:rPr>
        <w:t>Cadets’</w:t>
      </w:r>
      <w:r w:rsidR="00843257">
        <w:rPr>
          <w:color w:val="231F20"/>
          <w:spacing w:val="-34"/>
          <w:sz w:val="36"/>
        </w:rPr>
        <w:t xml:space="preserve"> </w:t>
      </w:r>
      <w:r w:rsidR="00843257">
        <w:rPr>
          <w:color w:val="231F20"/>
          <w:sz w:val="36"/>
        </w:rPr>
        <w:t>Association</w:t>
      </w:r>
      <w:r w:rsidR="00843257">
        <w:rPr>
          <w:color w:val="231F20"/>
          <w:spacing w:val="-98"/>
          <w:sz w:val="36"/>
        </w:rPr>
        <w:t xml:space="preserve"> </w:t>
      </w:r>
    </w:p>
    <w:p w14:paraId="35932228" w14:textId="1A28E713" w:rsidR="00843257" w:rsidRDefault="00843257" w:rsidP="00A11E0D">
      <w:pPr>
        <w:spacing w:before="88" w:line="249" w:lineRule="auto"/>
        <w:ind w:left="2410" w:right="1371"/>
        <w:rPr>
          <w:sz w:val="36"/>
        </w:rPr>
      </w:pPr>
      <w:r>
        <w:rPr>
          <w:color w:val="231F20"/>
          <w:sz w:val="36"/>
        </w:rPr>
        <w:t>for</w:t>
      </w:r>
      <w:r>
        <w:rPr>
          <w:color w:val="231F20"/>
          <w:spacing w:val="-1"/>
          <w:sz w:val="36"/>
        </w:rPr>
        <w:t xml:space="preserve"> </w:t>
      </w:r>
      <w:r w:rsidR="00A11E0D">
        <w:rPr>
          <w:color w:val="231F20"/>
          <w:sz w:val="36"/>
        </w:rPr>
        <w:t>Northern Ireland (RFCA NI)</w:t>
      </w:r>
    </w:p>
    <w:p w14:paraId="68922F72" w14:textId="75E09413" w:rsidR="00F303FD" w:rsidRDefault="00F303FD"/>
    <w:p w14:paraId="4B331D3A" w14:textId="603E73D9" w:rsidR="00843257" w:rsidRDefault="00843257"/>
    <w:p w14:paraId="02F51ABB" w14:textId="77777777" w:rsidR="00843257" w:rsidRDefault="00843257"/>
    <w:p w14:paraId="100F378D" w14:textId="6A1074D8" w:rsidR="00843257" w:rsidRDefault="00843257">
      <w:bookmarkStart w:id="0" w:name="_GoBack"/>
      <w:bookmarkEnd w:id="0"/>
    </w:p>
    <w:p w14:paraId="32D2D7DE" w14:textId="767C807D" w:rsidR="00843257" w:rsidRDefault="00843257"/>
    <w:p w14:paraId="5DB0409B" w14:textId="4EC220C1" w:rsidR="00843257" w:rsidRDefault="00031FB6">
      <w:r>
        <w:rPr>
          <w:noProof/>
          <w:lang w:val="en-GB" w:eastAsia="en-GB"/>
        </w:rPr>
        <mc:AlternateContent>
          <mc:Choice Requires="wps">
            <w:drawing>
              <wp:anchor distT="0" distB="0" distL="114300" distR="114300" simplePos="0" relativeHeight="251657728" behindDoc="1" locked="0" layoutInCell="1" allowOverlap="1" wp14:anchorId="4ADDF7D4" wp14:editId="3323D025">
                <wp:simplePos x="0" y="0"/>
                <wp:positionH relativeFrom="margin">
                  <wp:posOffset>-914400</wp:posOffset>
                </wp:positionH>
                <wp:positionV relativeFrom="paragraph">
                  <wp:posOffset>5916295</wp:posOffset>
                </wp:positionV>
                <wp:extent cx="7560310" cy="1947545"/>
                <wp:effectExtent l="0" t="0" r="2540" b="0"/>
                <wp:wrapTight wrapText="bothSides">
                  <wp:wrapPolygon edited="0">
                    <wp:start x="0" y="0"/>
                    <wp:lineTo x="0" y="21339"/>
                    <wp:lineTo x="21553" y="21339"/>
                    <wp:lineTo x="21553" y="0"/>
                    <wp:lineTo x="0" y="0"/>
                  </wp:wrapPolygon>
                </wp:wrapTight>
                <wp:docPr id="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47545"/>
                        </a:xfrm>
                        <a:prstGeom prst="rect">
                          <a:avLst/>
                        </a:prstGeom>
                        <a:solidFill>
                          <a:srgbClr val="118F9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A09EF" w14:textId="77777777" w:rsidR="007C03BE" w:rsidRDefault="007C03BE" w:rsidP="00A11E0D">
                            <w:pPr>
                              <w:tabs>
                                <w:tab w:val="left" w:pos="5690"/>
                              </w:tabs>
                              <w:spacing w:before="85"/>
                              <w:ind w:left="863"/>
                              <w:jc w:val="center"/>
                              <w:rPr>
                                <w:b/>
                                <w:color w:val="FFFFFF"/>
                                <w:sz w:val="48"/>
                              </w:rPr>
                            </w:pPr>
                          </w:p>
                          <w:p w14:paraId="0973A35C" w14:textId="5FFB802A" w:rsidR="007C03BE" w:rsidRDefault="007C03BE" w:rsidP="00746CD1">
                            <w:pPr>
                              <w:spacing w:before="85"/>
                              <w:jc w:val="center"/>
                              <w:rPr>
                                <w:b/>
                                <w:color w:val="FFFFFF"/>
                                <w:sz w:val="48"/>
                              </w:rPr>
                            </w:pPr>
                            <w:r>
                              <w:rPr>
                                <w:b/>
                                <w:color w:val="FFFFFF"/>
                                <w:sz w:val="48"/>
                              </w:rPr>
                              <w:t>CADET ADMINISTRATIVE ASSISTANT</w:t>
                            </w:r>
                          </w:p>
                          <w:p w14:paraId="3A50B58A" w14:textId="4787C45F" w:rsidR="007C03BE" w:rsidRDefault="007C03BE" w:rsidP="00746CD1">
                            <w:pPr>
                              <w:spacing w:before="85"/>
                              <w:jc w:val="center"/>
                              <w:rPr>
                                <w:b/>
                                <w:color w:val="FFFFFF"/>
                                <w:spacing w:val="-23"/>
                                <w:sz w:val="48"/>
                              </w:rPr>
                            </w:pPr>
                            <w:r>
                              <w:rPr>
                                <w:b/>
                                <w:color w:val="FFFFFF"/>
                                <w:sz w:val="48"/>
                              </w:rPr>
                              <w:t>RECRUITMENT PACK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DDF7D4" id="docshape4" o:spid="_x0000_s1026" style="position:absolute;margin-left:-1in;margin-top:465.85pt;width:595.3pt;height:15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" fillcolor="#118f9d" stroked="f">
                <v:textbox>
                  <w:txbxContent>
                    <w:p w14:paraId="674A09EF" w14:textId="77777777" w:rsidR="007C03BE" w:rsidRDefault="007C03BE" w:rsidP="00A11E0D">
                      <w:pPr>
                        <w:tabs>
                          <w:tab w:val="left" w:pos="5690"/>
                        </w:tabs>
                        <w:spacing w:before="85"/>
                        <w:ind w:left="863"/>
                        <w:jc w:val="center"/>
                        <w:rPr>
                          <w:b/>
                          <w:color w:val="FFFFFF"/>
                          <w:sz w:val="48"/>
                        </w:rPr>
                      </w:pPr>
                    </w:p>
                    <w:p w14:paraId="0973A35C" w14:textId="5FFB802A" w:rsidR="007C03BE" w:rsidRDefault="007C03BE" w:rsidP="00746CD1">
                      <w:pPr>
                        <w:spacing w:before="85"/>
                        <w:jc w:val="center"/>
                        <w:rPr>
                          <w:b/>
                          <w:color w:val="FFFFFF"/>
                          <w:sz w:val="48"/>
                        </w:rPr>
                      </w:pPr>
                      <w:r>
                        <w:rPr>
                          <w:b/>
                          <w:color w:val="FFFFFF"/>
                          <w:sz w:val="48"/>
                        </w:rPr>
                        <w:t>CADET ADMINISTRATIVE ASSISTANT</w:t>
                      </w:r>
                    </w:p>
                    <w:p w14:paraId="3A50B58A" w14:textId="4787C45F" w:rsidR="007C03BE" w:rsidRDefault="007C03BE" w:rsidP="00746CD1">
                      <w:pPr>
                        <w:spacing w:before="85"/>
                        <w:jc w:val="center"/>
                        <w:rPr>
                          <w:b/>
                          <w:color w:val="FFFFFF"/>
                          <w:spacing w:val="-23"/>
                          <w:sz w:val="48"/>
                        </w:rPr>
                      </w:pPr>
                      <w:r>
                        <w:rPr>
                          <w:b/>
                          <w:color w:val="FFFFFF"/>
                          <w:sz w:val="48"/>
                        </w:rPr>
                        <w:t>RECRUITMENT PACK</w:t>
                      </w:r>
                    </w:p>
                  </w:txbxContent>
                </v:textbox>
                <w10:wrap type="tight" anchorx="margin"/>
              </v:rect>
            </w:pict>
          </mc:Fallback>
        </mc:AlternateContent>
      </w:r>
      <w:r>
        <w:rPr>
          <w:noProof/>
          <w:lang w:val="en-GB" w:eastAsia="en-GB"/>
        </w:rPr>
        <mc:AlternateContent>
          <mc:Choice Requires="wps">
            <w:drawing>
              <wp:anchor distT="0" distB="0" distL="114300" distR="114300" simplePos="0" relativeHeight="251672064" behindDoc="1" locked="0" layoutInCell="1" allowOverlap="1" wp14:anchorId="531CD86A" wp14:editId="0A8631B7">
                <wp:simplePos x="0" y="0"/>
                <wp:positionH relativeFrom="column">
                  <wp:posOffset>-914400</wp:posOffset>
                </wp:positionH>
                <wp:positionV relativeFrom="paragraph">
                  <wp:posOffset>5033424</wp:posOffset>
                </wp:positionV>
                <wp:extent cx="7560310" cy="3723668"/>
                <wp:effectExtent l="0" t="0" r="21590" b="10160"/>
                <wp:wrapNone/>
                <wp:docPr id="4" name="Rectangle 4"/>
                <wp:cNvGraphicFramePr/>
                <a:graphic xmlns:a="http://schemas.openxmlformats.org/drawingml/2006/main">
                  <a:graphicData uri="http://schemas.microsoft.com/office/word/2010/wordprocessingShape">
                    <wps:wsp>
                      <wps:cNvSpPr/>
                      <wps:spPr>
                        <a:xfrm>
                          <a:off x="0" y="0"/>
                          <a:ext cx="7560310" cy="3723668"/>
                        </a:xfrm>
                        <a:prstGeom prst="rect">
                          <a:avLst/>
                        </a:prstGeom>
                        <a:solidFill>
                          <a:srgbClr val="118F9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1E1D3" id="Rectangle 4" o:spid="_x0000_s1026" style="position:absolute;margin-left:-1in;margin-top:396.35pt;width:595.3pt;height:293.2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" fillcolor="#118f9d" strokecolor="#1f4d78 [1604]" strokeweight="1pt"/>
            </w:pict>
          </mc:Fallback>
        </mc:AlternateContent>
      </w:r>
      <w:r w:rsidR="005E4E29">
        <w:rPr>
          <w:noProof/>
          <w:lang w:val="en-GB" w:eastAsia="en-GB"/>
        </w:rPr>
        <w:drawing>
          <wp:anchor distT="0" distB="0" distL="114300" distR="114300" simplePos="0" relativeHeight="251670016" behindDoc="1" locked="0" layoutInCell="1" allowOverlap="1" wp14:anchorId="17F0DFEB" wp14:editId="02B15F88">
            <wp:simplePos x="0" y="0"/>
            <wp:positionH relativeFrom="column">
              <wp:posOffset>-914400</wp:posOffset>
            </wp:positionH>
            <wp:positionV relativeFrom="paragraph">
              <wp:posOffset>209550</wp:posOffset>
            </wp:positionV>
            <wp:extent cx="7560310" cy="5520690"/>
            <wp:effectExtent l="0" t="0" r="2540" b="3810"/>
            <wp:wrapTight wrapText="bothSides">
              <wp:wrapPolygon edited="0">
                <wp:start x="0" y="0"/>
                <wp:lineTo x="0" y="21540"/>
                <wp:lineTo x="21553" y="21540"/>
                <wp:lineTo x="21553" y="0"/>
                <wp:lineTo x="0" y="0"/>
              </wp:wrapPolygon>
            </wp:wrapTight>
            <wp:docPr id="3" name="Picture 3" descr="C:\Users\ni-coord\AppData\Local\Microsoft\Windows\INetCache\Content.Word\Generic Tri Service head and shou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ord\AppData\Local\Microsoft\Windows\INetCache\Content.Word\Generic Tri Service head and should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552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B55CC" w14:textId="58AB7766" w:rsidR="00843257" w:rsidRDefault="00843257"/>
    <w:p w14:paraId="19C28DB1" w14:textId="2836BE12" w:rsidR="005A1C17" w:rsidRPr="002838C9" w:rsidRDefault="002838C9" w:rsidP="00A64D80">
      <w:pPr>
        <w:pStyle w:val="ListParagraph"/>
        <w:numPr>
          <w:ilvl w:val="0"/>
          <w:numId w:val="2"/>
        </w:numPr>
        <w:ind w:hanging="1070"/>
        <w:rPr>
          <w:rFonts w:asciiTheme="minorHAnsi" w:hAnsiTheme="minorHAnsi" w:cstheme="minorHAnsi"/>
          <w:b/>
          <w:color w:val="2E74B5" w:themeColor="accent1" w:themeShade="BF"/>
          <w:sz w:val="36"/>
          <w:szCs w:val="36"/>
        </w:rPr>
      </w:pPr>
      <w:r w:rsidRPr="002838C9">
        <w:rPr>
          <w:rFonts w:asciiTheme="minorHAnsi" w:hAnsiTheme="minorHAnsi" w:cstheme="minorHAnsi"/>
          <w:b/>
          <w:color w:val="2E74B5" w:themeColor="accent1" w:themeShade="BF"/>
          <w:sz w:val="36"/>
          <w:szCs w:val="36"/>
        </w:rPr>
        <w:t>ABOUT US</w:t>
      </w:r>
    </w:p>
    <w:p w14:paraId="57C2868E" w14:textId="75A1E034" w:rsidR="005A1C17" w:rsidRDefault="005A1C17" w:rsidP="005A1C17">
      <w:pPr>
        <w:rPr>
          <w:rFonts w:asciiTheme="minorHAnsi" w:hAnsiTheme="minorHAnsi" w:cstheme="minorHAnsi"/>
          <w:b/>
          <w:color w:val="2E74B5" w:themeColor="accent1" w:themeShade="BF"/>
          <w:sz w:val="28"/>
          <w:szCs w:val="28"/>
        </w:rPr>
      </w:pPr>
    </w:p>
    <w:p w14:paraId="3C802D94" w14:textId="69497C1A" w:rsidR="005A1C17" w:rsidRDefault="005A1C17" w:rsidP="005A1C17">
      <w:pPr>
        <w:rPr>
          <w:rFonts w:asciiTheme="minorHAnsi" w:hAnsiTheme="minorHAnsi" w:cstheme="minorHAnsi"/>
        </w:rPr>
      </w:pPr>
      <w:r w:rsidRPr="007B6493">
        <w:rPr>
          <w:rFonts w:asciiTheme="minorHAnsi" w:hAnsiTheme="minorHAnsi" w:cstheme="minorHAnsi"/>
        </w:rPr>
        <w:t xml:space="preserve">At </w:t>
      </w:r>
      <w:r w:rsidR="00A11E0D" w:rsidRPr="007B6493">
        <w:rPr>
          <w:rFonts w:asciiTheme="minorHAnsi" w:hAnsiTheme="minorHAnsi" w:cstheme="minorHAnsi"/>
        </w:rPr>
        <w:t>RFCA NI</w:t>
      </w:r>
      <w:r w:rsidRPr="007B6493">
        <w:rPr>
          <w:rFonts w:asciiTheme="minorHAnsi" w:hAnsiTheme="minorHAnsi" w:cstheme="minorHAnsi"/>
        </w:rPr>
        <w:t xml:space="preserve"> we champion </w:t>
      </w:r>
      <w:r w:rsidR="00A11E0D" w:rsidRPr="007B6493">
        <w:rPr>
          <w:rFonts w:asciiTheme="minorHAnsi" w:hAnsiTheme="minorHAnsi" w:cstheme="minorHAnsi"/>
        </w:rPr>
        <w:t>Northern Ireland</w:t>
      </w:r>
      <w:r w:rsidRPr="007B6493">
        <w:rPr>
          <w:rFonts w:asciiTheme="minorHAnsi" w:hAnsiTheme="minorHAnsi" w:cstheme="minorHAnsi"/>
        </w:rPr>
        <w:t>’s Reserves Forces and Cadets through community and corporate engagement, estate management and support to local Reserve Units and Cadet Detachments.</w:t>
      </w:r>
      <w:r w:rsidR="007B6493">
        <w:rPr>
          <w:rFonts w:asciiTheme="minorHAnsi" w:hAnsiTheme="minorHAnsi" w:cstheme="minorHAnsi"/>
        </w:rPr>
        <w:t xml:space="preserve"> </w:t>
      </w:r>
    </w:p>
    <w:p w14:paraId="17FF207F" w14:textId="77777777" w:rsidR="00931953" w:rsidRDefault="00931953" w:rsidP="005A1C17">
      <w:pPr>
        <w:rPr>
          <w:rFonts w:asciiTheme="minorHAnsi" w:hAnsiTheme="minorHAnsi" w:cstheme="minorHAnsi"/>
        </w:rPr>
      </w:pPr>
    </w:p>
    <w:p w14:paraId="1C615A8A" w14:textId="4D2678B8" w:rsidR="002838C9" w:rsidRPr="002838C9" w:rsidRDefault="002838C9" w:rsidP="002838C9">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sidR="002A7BD4">
        <w:rPr>
          <w:rFonts w:asciiTheme="minorHAnsi" w:hAnsiTheme="minorHAnsi" w:cstheme="minorHAnsi"/>
          <w:b/>
          <w:color w:val="2E74B5" w:themeColor="accent1" w:themeShade="BF"/>
          <w:sz w:val="28"/>
          <w:szCs w:val="28"/>
        </w:rPr>
        <w:t>Background</w:t>
      </w:r>
    </w:p>
    <w:p w14:paraId="5DDB1674" w14:textId="77777777" w:rsidR="005A1C17" w:rsidRDefault="005A1C17" w:rsidP="005A1C17">
      <w:pPr>
        <w:rPr>
          <w:rFonts w:asciiTheme="minorHAnsi" w:hAnsiTheme="minorHAnsi" w:cstheme="minorHAnsi"/>
        </w:rPr>
      </w:pPr>
    </w:p>
    <w:p w14:paraId="38F9546E" w14:textId="0C000B7C" w:rsidR="002A7BD4" w:rsidRPr="007B6493" w:rsidRDefault="002A7BD4" w:rsidP="002A7BD4">
      <w:pPr>
        <w:rPr>
          <w:rFonts w:asciiTheme="minorHAnsi" w:hAnsiTheme="minorHAnsi" w:cstheme="minorHAnsi"/>
        </w:rPr>
      </w:pPr>
      <w:r w:rsidRPr="007B6493">
        <w:rPr>
          <w:rFonts w:asciiTheme="minorHAnsi" w:hAnsiTheme="minorHAnsi" w:cstheme="minorHAnsi"/>
        </w:rPr>
        <w:t>Established in 1908 (as Territorial Associations) the Reserve Forces’ and Cadets’ Associations (RFCAs) were originally designed to provide local support to the Territorial Force in every county. Over 100 years later the name has changed, the number of associations has reduced and the RFCA dependency has grown to encompass reserves and cadets of all 3 services.</w:t>
      </w:r>
    </w:p>
    <w:p w14:paraId="5028D634" w14:textId="6ABD6BB7" w:rsidR="002A7BD4" w:rsidRPr="007B6493" w:rsidRDefault="002A7BD4" w:rsidP="002A7BD4">
      <w:pPr>
        <w:rPr>
          <w:rFonts w:asciiTheme="minorHAnsi" w:hAnsiTheme="minorHAnsi" w:cstheme="minorHAnsi"/>
        </w:rPr>
      </w:pPr>
    </w:p>
    <w:p w14:paraId="49AE655A" w14:textId="5D5244BB" w:rsidR="002A7BD4" w:rsidRPr="007B6493" w:rsidRDefault="002A7BD4" w:rsidP="002A7BD4">
      <w:pPr>
        <w:rPr>
          <w:rFonts w:asciiTheme="minorHAnsi" w:hAnsiTheme="minorHAnsi" w:cstheme="minorHAnsi"/>
        </w:rPr>
      </w:pPr>
      <w:r w:rsidRPr="007B6493">
        <w:rPr>
          <w:rFonts w:asciiTheme="minorHAnsi" w:hAnsiTheme="minorHAnsi" w:cstheme="minorHAnsi"/>
        </w:rPr>
        <w:t xml:space="preserve">RFCA business is publicly funded, delivered regionally and </w:t>
      </w:r>
      <w:r w:rsidR="004C03B8" w:rsidRPr="007B6493">
        <w:rPr>
          <w:rFonts w:asciiTheme="minorHAnsi" w:hAnsiTheme="minorHAnsi" w:cstheme="minorHAnsi"/>
        </w:rPr>
        <w:t xml:space="preserve">provides support to the </w:t>
      </w:r>
      <w:r w:rsidRPr="007B6493">
        <w:rPr>
          <w:rFonts w:asciiTheme="minorHAnsi" w:hAnsiTheme="minorHAnsi" w:cstheme="minorHAnsi"/>
        </w:rPr>
        <w:t>single services of the MOD</w:t>
      </w:r>
      <w:r w:rsidR="004C03B8" w:rsidRPr="007B6493">
        <w:rPr>
          <w:rFonts w:asciiTheme="minorHAnsi" w:hAnsiTheme="minorHAnsi" w:cstheme="minorHAnsi"/>
        </w:rPr>
        <w:t xml:space="preserve"> (Royal Navy, Army and Royal Air Force)</w:t>
      </w:r>
      <w:r w:rsidRPr="007B6493">
        <w:rPr>
          <w:rFonts w:asciiTheme="minorHAnsi" w:hAnsiTheme="minorHAnsi" w:cstheme="minorHAnsi"/>
        </w:rPr>
        <w:t>.</w:t>
      </w:r>
    </w:p>
    <w:p w14:paraId="42730D14" w14:textId="7CDD7FCC" w:rsidR="002A7BD4" w:rsidRPr="007B6493" w:rsidRDefault="002A7BD4" w:rsidP="002A7BD4">
      <w:pPr>
        <w:rPr>
          <w:rFonts w:asciiTheme="minorHAnsi" w:hAnsiTheme="minorHAnsi" w:cstheme="minorHAnsi"/>
        </w:rPr>
      </w:pPr>
    </w:p>
    <w:p w14:paraId="52C99ADF" w14:textId="6AA9E314" w:rsidR="002A7BD4" w:rsidRPr="007B6493" w:rsidRDefault="002A7BD4" w:rsidP="002A7BD4">
      <w:pPr>
        <w:rPr>
          <w:rFonts w:asciiTheme="minorHAnsi" w:hAnsiTheme="minorHAnsi" w:cstheme="minorHAnsi"/>
        </w:rPr>
      </w:pPr>
      <w:r w:rsidRPr="007B6493">
        <w:rPr>
          <w:rFonts w:asciiTheme="minorHAnsi" w:hAnsiTheme="minorHAnsi" w:cstheme="minorHAnsi"/>
        </w:rPr>
        <w:t xml:space="preserve">The RFCA is comprised of 13 individual associations which cover the United Kingdom, and are central government bodies with Crown status. The RFCAs are established by </w:t>
      </w:r>
      <w:r w:rsidR="003C36A2" w:rsidRPr="007B6493">
        <w:rPr>
          <w:rFonts w:asciiTheme="minorHAnsi" w:hAnsiTheme="minorHAnsi" w:cstheme="minorHAnsi"/>
        </w:rPr>
        <w:t xml:space="preserve">an </w:t>
      </w:r>
      <w:r w:rsidRPr="007B6493">
        <w:rPr>
          <w:rFonts w:asciiTheme="minorHAnsi" w:hAnsiTheme="minorHAnsi" w:cstheme="minorHAnsi"/>
        </w:rPr>
        <w:t xml:space="preserve">Act of Parliament, each with its own scheme of association, drawn up by the Defence Council under the Reserve Forces Act 1996 (RFA 96), therefore the RFCAs are ‘arm’s length bodies’ of the MOD. </w:t>
      </w:r>
    </w:p>
    <w:p w14:paraId="1B47385A" w14:textId="77777777" w:rsidR="002A7BD4" w:rsidRPr="007B6493" w:rsidRDefault="002A7BD4" w:rsidP="002A7BD4">
      <w:pPr>
        <w:rPr>
          <w:rFonts w:asciiTheme="minorHAnsi" w:hAnsiTheme="minorHAnsi" w:cstheme="minorHAnsi"/>
        </w:rPr>
      </w:pPr>
    </w:p>
    <w:p w14:paraId="16499849" w14:textId="6FD0ABBA" w:rsidR="002838C9" w:rsidRDefault="002A7BD4" w:rsidP="002A7BD4">
      <w:pPr>
        <w:rPr>
          <w:rFonts w:asciiTheme="minorHAnsi" w:hAnsiTheme="minorHAnsi" w:cstheme="minorHAnsi"/>
        </w:rPr>
      </w:pPr>
      <w:r w:rsidRPr="007B6493">
        <w:rPr>
          <w:rFonts w:asciiTheme="minorHAnsi" w:hAnsiTheme="minorHAnsi" w:cstheme="minorHAnsi"/>
        </w:rPr>
        <w:t xml:space="preserve">Each association comprises a body of volunteer </w:t>
      </w:r>
      <w:r w:rsidR="004C03B8" w:rsidRPr="007B6493">
        <w:rPr>
          <w:rFonts w:asciiTheme="minorHAnsi" w:hAnsiTheme="minorHAnsi" w:cstheme="minorHAnsi"/>
        </w:rPr>
        <w:t>members drawn from across</w:t>
      </w:r>
      <w:r w:rsidRPr="007B6493">
        <w:rPr>
          <w:rFonts w:asciiTheme="minorHAnsi" w:hAnsiTheme="minorHAnsi" w:cstheme="minorHAnsi"/>
        </w:rPr>
        <w:t xml:space="preserve"> society with a professional (salaried) </w:t>
      </w:r>
      <w:r w:rsidR="002944A8" w:rsidRPr="007B6493">
        <w:rPr>
          <w:rFonts w:asciiTheme="minorHAnsi" w:hAnsiTheme="minorHAnsi" w:cstheme="minorHAnsi"/>
        </w:rPr>
        <w:t>staff</w:t>
      </w:r>
      <w:r w:rsidRPr="007B6493">
        <w:rPr>
          <w:rFonts w:asciiTheme="minorHAnsi" w:hAnsiTheme="minorHAnsi" w:cstheme="minorHAnsi"/>
        </w:rPr>
        <w:t xml:space="preserve"> that is responsible for the wellbeing of the region’s reserve forces and cadets</w:t>
      </w:r>
      <w:r w:rsidR="004C03B8" w:rsidRPr="007B6493">
        <w:rPr>
          <w:rFonts w:asciiTheme="minorHAnsi" w:hAnsiTheme="minorHAnsi" w:cstheme="minorHAnsi"/>
        </w:rPr>
        <w:t xml:space="preserve"> and</w:t>
      </w:r>
      <w:r w:rsidRPr="007B6493">
        <w:rPr>
          <w:rFonts w:asciiTheme="minorHAnsi" w:hAnsiTheme="minorHAnsi" w:cstheme="minorHAnsi"/>
        </w:rPr>
        <w:t xml:space="preserve"> promoting the</w:t>
      </w:r>
      <w:r w:rsidR="004C03B8" w:rsidRPr="007B6493">
        <w:rPr>
          <w:rFonts w:asciiTheme="minorHAnsi" w:hAnsiTheme="minorHAnsi" w:cstheme="minorHAnsi"/>
        </w:rPr>
        <w:t xml:space="preserve">ir interests, whilst </w:t>
      </w:r>
      <w:r w:rsidRPr="007B6493">
        <w:rPr>
          <w:rFonts w:asciiTheme="minorHAnsi" w:hAnsiTheme="minorHAnsi" w:cstheme="minorHAnsi"/>
        </w:rPr>
        <w:t xml:space="preserve">building relationships with </w:t>
      </w:r>
      <w:r w:rsidR="003C36A2" w:rsidRPr="007B6493">
        <w:rPr>
          <w:rFonts w:asciiTheme="minorHAnsi" w:hAnsiTheme="minorHAnsi" w:cstheme="minorHAnsi"/>
        </w:rPr>
        <w:t>the local community and employer</w:t>
      </w:r>
      <w:r w:rsidRPr="007B6493">
        <w:rPr>
          <w:rFonts w:asciiTheme="minorHAnsi" w:hAnsiTheme="minorHAnsi" w:cstheme="minorHAnsi"/>
        </w:rPr>
        <w:t>s.</w:t>
      </w:r>
    </w:p>
    <w:p w14:paraId="33590046" w14:textId="1CF9E467" w:rsidR="00B973DE" w:rsidRDefault="00B973DE" w:rsidP="002A7BD4">
      <w:pPr>
        <w:rPr>
          <w:rFonts w:asciiTheme="minorHAnsi" w:hAnsiTheme="minorHAnsi" w:cstheme="minorHAnsi"/>
        </w:rPr>
      </w:pPr>
    </w:p>
    <w:p w14:paraId="401181CA" w14:textId="77777777" w:rsidR="00931953" w:rsidRPr="007B6493" w:rsidRDefault="00931953" w:rsidP="002A7BD4">
      <w:pPr>
        <w:rPr>
          <w:rFonts w:asciiTheme="minorHAnsi" w:hAnsiTheme="minorHAnsi" w:cstheme="minorHAnsi"/>
        </w:rPr>
      </w:pPr>
    </w:p>
    <w:p w14:paraId="310FE1EA" w14:textId="6582E4E1" w:rsidR="002A7BD4" w:rsidRDefault="002A7BD4" w:rsidP="002A7BD4">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Pr>
          <w:rFonts w:asciiTheme="minorHAnsi" w:hAnsiTheme="minorHAnsi" w:cstheme="minorHAnsi"/>
          <w:b/>
          <w:color w:val="2E74B5" w:themeColor="accent1" w:themeShade="BF"/>
          <w:sz w:val="28"/>
          <w:szCs w:val="28"/>
        </w:rPr>
        <w:t>Responsibilities</w:t>
      </w:r>
    </w:p>
    <w:p w14:paraId="495AA00E" w14:textId="58583171" w:rsidR="002A7BD4" w:rsidRPr="007B6493" w:rsidRDefault="002A7BD4" w:rsidP="002A7BD4">
      <w:pPr>
        <w:rPr>
          <w:rFonts w:asciiTheme="minorHAnsi" w:hAnsiTheme="minorHAnsi" w:cstheme="minorHAnsi"/>
          <w:b/>
          <w:color w:val="2E74B5" w:themeColor="accent1" w:themeShade="BF"/>
        </w:rPr>
      </w:pPr>
    </w:p>
    <w:p w14:paraId="34BB0EF4" w14:textId="7D46BE03" w:rsidR="002A7BD4" w:rsidRPr="007B6493" w:rsidRDefault="002A7BD4" w:rsidP="002A7BD4">
      <w:pPr>
        <w:rPr>
          <w:rFonts w:asciiTheme="minorHAnsi" w:hAnsiTheme="minorHAnsi" w:cstheme="minorHAnsi"/>
        </w:rPr>
      </w:pPr>
      <w:r w:rsidRPr="007B6493">
        <w:rPr>
          <w:rFonts w:asciiTheme="minorHAnsi" w:hAnsiTheme="minorHAnsi" w:cstheme="minorHAnsi"/>
        </w:rPr>
        <w:t>We are responsible for:</w:t>
      </w:r>
    </w:p>
    <w:p w14:paraId="073986A1" w14:textId="70A93AA6" w:rsidR="002A7BD4" w:rsidRPr="007B6493" w:rsidRDefault="002A7BD4"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Providing regional advice on behalf of the UK’s volunteer reserve forces and cadets</w:t>
      </w:r>
      <w:r w:rsidR="00116968">
        <w:rPr>
          <w:rFonts w:asciiTheme="minorHAnsi" w:hAnsiTheme="minorHAnsi" w:cstheme="minorHAnsi"/>
        </w:rPr>
        <w:t>.</w:t>
      </w:r>
    </w:p>
    <w:p w14:paraId="44EE75C0" w14:textId="14280C7F" w:rsidR="002A7BD4" w:rsidRPr="007B6493" w:rsidRDefault="002A7BD4"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Working with the Royal Navy, Army and Royal Air Force to deliver support to the reserves and cadets against Service Level Agreements</w:t>
      </w:r>
      <w:r w:rsidR="00116968">
        <w:rPr>
          <w:rFonts w:asciiTheme="minorHAnsi" w:hAnsiTheme="minorHAnsi" w:cstheme="minorHAnsi"/>
        </w:rPr>
        <w:t>.</w:t>
      </w:r>
    </w:p>
    <w:p w14:paraId="0B28277C" w14:textId="7DA2E804" w:rsidR="004C03B8" w:rsidRPr="007B6493" w:rsidRDefault="002A7BD4"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Establishing and maintaining links with</w:t>
      </w:r>
      <w:r w:rsidR="004C03B8" w:rsidRPr="007B6493">
        <w:rPr>
          <w:rFonts w:asciiTheme="minorHAnsi" w:hAnsiTheme="minorHAnsi" w:cstheme="minorHAnsi"/>
        </w:rPr>
        <w:t>in</w:t>
      </w:r>
      <w:r w:rsidRPr="007B6493">
        <w:rPr>
          <w:rFonts w:asciiTheme="minorHAnsi" w:hAnsiTheme="minorHAnsi" w:cstheme="minorHAnsi"/>
        </w:rPr>
        <w:t xml:space="preserve"> the </w:t>
      </w:r>
      <w:r w:rsidR="004C03B8" w:rsidRPr="007B6493">
        <w:rPr>
          <w:rFonts w:asciiTheme="minorHAnsi" w:hAnsiTheme="minorHAnsi" w:cstheme="minorHAnsi"/>
        </w:rPr>
        <w:t xml:space="preserve">Northern Ireland </w:t>
      </w:r>
      <w:r w:rsidRPr="007B6493">
        <w:rPr>
          <w:rFonts w:asciiTheme="minorHAnsi" w:hAnsiTheme="minorHAnsi" w:cstheme="minorHAnsi"/>
        </w:rPr>
        <w:t>c</w:t>
      </w:r>
      <w:r w:rsidR="004C03B8" w:rsidRPr="007B6493">
        <w:rPr>
          <w:rFonts w:asciiTheme="minorHAnsi" w:hAnsiTheme="minorHAnsi" w:cstheme="minorHAnsi"/>
        </w:rPr>
        <w:t>ommunity</w:t>
      </w:r>
      <w:r w:rsidR="00116968">
        <w:rPr>
          <w:rFonts w:asciiTheme="minorHAnsi" w:hAnsiTheme="minorHAnsi" w:cstheme="minorHAnsi"/>
        </w:rPr>
        <w:t>.</w:t>
      </w:r>
    </w:p>
    <w:p w14:paraId="1E7F86A2" w14:textId="50F3CF01" w:rsidR="002A7BD4" w:rsidRPr="007B6493" w:rsidRDefault="004C03B8"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D</w:t>
      </w:r>
      <w:r w:rsidR="002A7BD4" w:rsidRPr="007B6493">
        <w:rPr>
          <w:rFonts w:asciiTheme="minorHAnsi" w:hAnsiTheme="minorHAnsi" w:cstheme="minorHAnsi"/>
        </w:rPr>
        <w:t>elivering employer engagement on behalf of Defence</w:t>
      </w:r>
      <w:r w:rsidR="00116968">
        <w:rPr>
          <w:rFonts w:asciiTheme="minorHAnsi" w:hAnsiTheme="minorHAnsi" w:cstheme="minorHAnsi"/>
        </w:rPr>
        <w:t>.</w:t>
      </w:r>
    </w:p>
    <w:p w14:paraId="1D5CAC60" w14:textId="7A1A1819" w:rsidR="002A7BD4" w:rsidRPr="00C31D4E" w:rsidRDefault="004C03B8" w:rsidP="00C31D4E">
      <w:pPr>
        <w:pStyle w:val="ListParagraph"/>
        <w:numPr>
          <w:ilvl w:val="0"/>
          <w:numId w:val="11"/>
        </w:numPr>
        <w:spacing w:before="120" w:after="120"/>
        <w:ind w:left="714" w:hanging="357"/>
        <w:contextualSpacing w:val="0"/>
        <w:rPr>
          <w:rFonts w:asciiTheme="minorHAnsi" w:hAnsiTheme="minorHAnsi" w:cstheme="minorHAnsi"/>
          <w:b/>
          <w:color w:val="2E74B5" w:themeColor="accent1" w:themeShade="BF"/>
        </w:rPr>
      </w:pPr>
      <w:r w:rsidRPr="007B6493">
        <w:rPr>
          <w:rFonts w:asciiTheme="minorHAnsi" w:hAnsiTheme="minorHAnsi" w:cstheme="minorHAnsi"/>
        </w:rPr>
        <w:t>Managing</w:t>
      </w:r>
      <w:r w:rsidR="002A7BD4" w:rsidRPr="007B6493">
        <w:rPr>
          <w:rFonts w:asciiTheme="minorHAnsi" w:hAnsiTheme="minorHAnsi" w:cstheme="minorHAnsi"/>
        </w:rPr>
        <w:t xml:space="preserve"> the volunteer estate through the maintenance and support of reserve training centres, cadet centres and training areas</w:t>
      </w:r>
      <w:r w:rsidR="00116968">
        <w:rPr>
          <w:rFonts w:asciiTheme="minorHAnsi" w:hAnsiTheme="minorHAnsi" w:cstheme="minorHAnsi"/>
        </w:rPr>
        <w:t>.</w:t>
      </w:r>
      <w:r w:rsidR="002A7BD4" w:rsidRPr="007B6493">
        <w:rPr>
          <w:rFonts w:asciiTheme="minorHAnsi" w:hAnsiTheme="minorHAnsi" w:cstheme="minorHAnsi"/>
        </w:rPr>
        <w:t xml:space="preserve"> </w:t>
      </w:r>
      <w:r w:rsidRPr="00C31D4E">
        <w:rPr>
          <w:rFonts w:asciiTheme="minorHAnsi" w:hAnsiTheme="minorHAnsi" w:cstheme="minorHAnsi"/>
        </w:rPr>
        <w:br/>
      </w:r>
    </w:p>
    <w:p w14:paraId="07887566" w14:textId="77777777" w:rsidR="00931953" w:rsidRPr="00931953" w:rsidRDefault="00931953" w:rsidP="00116968">
      <w:pPr>
        <w:rPr>
          <w:rFonts w:asciiTheme="minorHAnsi" w:hAnsiTheme="minorHAnsi" w:cstheme="minorHAnsi"/>
          <w:b/>
          <w:color w:val="2E74B5" w:themeColor="accent1" w:themeShade="BF"/>
        </w:rPr>
      </w:pPr>
    </w:p>
    <w:p w14:paraId="074DA935" w14:textId="77777777" w:rsidR="002838C9" w:rsidRPr="002838C9" w:rsidRDefault="002838C9" w:rsidP="002838C9">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Pr>
          <w:rFonts w:asciiTheme="minorHAnsi" w:hAnsiTheme="minorHAnsi" w:cstheme="minorHAnsi"/>
          <w:b/>
          <w:color w:val="2E74B5" w:themeColor="accent1" w:themeShade="BF"/>
          <w:sz w:val="28"/>
          <w:szCs w:val="28"/>
        </w:rPr>
        <w:t>Team</w:t>
      </w:r>
    </w:p>
    <w:p w14:paraId="496110EC" w14:textId="77777777" w:rsidR="002838C9" w:rsidRDefault="002838C9" w:rsidP="002838C9">
      <w:pPr>
        <w:rPr>
          <w:rFonts w:asciiTheme="minorHAnsi" w:hAnsiTheme="minorHAnsi" w:cstheme="minorHAnsi"/>
        </w:rPr>
      </w:pPr>
    </w:p>
    <w:p w14:paraId="32155EAE" w14:textId="18BEE61A" w:rsidR="00931953" w:rsidRDefault="00261C36" w:rsidP="002838C9">
      <w:pPr>
        <w:rPr>
          <w:rFonts w:asciiTheme="minorHAnsi" w:hAnsiTheme="minorHAnsi" w:cstheme="minorHAnsi"/>
        </w:rPr>
      </w:pPr>
      <w:r w:rsidRPr="007B6493">
        <w:rPr>
          <w:rFonts w:asciiTheme="minorHAnsi" w:hAnsiTheme="minorHAnsi" w:cstheme="minorHAnsi"/>
        </w:rPr>
        <w:t>Our dedicated</w:t>
      </w:r>
      <w:r w:rsidR="002838C9" w:rsidRPr="007B6493">
        <w:rPr>
          <w:rFonts w:asciiTheme="minorHAnsi" w:hAnsiTheme="minorHAnsi" w:cstheme="minorHAnsi"/>
        </w:rPr>
        <w:t xml:space="preserve"> team</w:t>
      </w:r>
      <w:r w:rsidRPr="007B6493">
        <w:rPr>
          <w:rFonts w:asciiTheme="minorHAnsi" w:hAnsiTheme="minorHAnsi" w:cstheme="minorHAnsi"/>
        </w:rPr>
        <w:t xml:space="preserve"> of salaried staff and voluntary members</w:t>
      </w:r>
      <w:r w:rsidR="002838C9" w:rsidRPr="007B6493">
        <w:rPr>
          <w:rFonts w:asciiTheme="minorHAnsi" w:hAnsiTheme="minorHAnsi" w:cstheme="minorHAnsi"/>
        </w:rPr>
        <w:t xml:space="preserve"> strive to promote the value and diverse skill s</w:t>
      </w:r>
      <w:r w:rsidRPr="007B6493">
        <w:rPr>
          <w:rFonts w:asciiTheme="minorHAnsi" w:hAnsiTheme="minorHAnsi" w:cstheme="minorHAnsi"/>
        </w:rPr>
        <w:t>et of the Armed Forces family within the Northern Ireland</w:t>
      </w:r>
      <w:r w:rsidR="002838C9" w:rsidRPr="007B6493">
        <w:rPr>
          <w:rFonts w:asciiTheme="minorHAnsi" w:hAnsiTheme="minorHAnsi" w:cstheme="minorHAnsi"/>
        </w:rPr>
        <w:t xml:space="preserve"> community and employers from all sectors.</w:t>
      </w:r>
      <w:r w:rsidR="00A11E0D" w:rsidRPr="007B6493">
        <w:rPr>
          <w:rFonts w:asciiTheme="minorHAnsi" w:hAnsiTheme="minorHAnsi" w:cstheme="minorHAnsi"/>
        </w:rPr>
        <w:t xml:space="preserve"> </w:t>
      </w:r>
      <w:r w:rsidRPr="007B6493">
        <w:rPr>
          <w:rFonts w:asciiTheme="minorHAnsi" w:hAnsiTheme="minorHAnsi" w:cstheme="minorHAnsi"/>
        </w:rPr>
        <w:br/>
      </w:r>
    </w:p>
    <w:p w14:paraId="6E8E227F" w14:textId="2A532EB8" w:rsidR="00C31D4E" w:rsidRDefault="00C31D4E" w:rsidP="002838C9">
      <w:pPr>
        <w:rPr>
          <w:rFonts w:asciiTheme="minorHAnsi" w:hAnsiTheme="minorHAnsi" w:cstheme="minorHAnsi"/>
        </w:rPr>
      </w:pPr>
    </w:p>
    <w:p w14:paraId="54341B30" w14:textId="3F1A5BC2" w:rsidR="00C31D4E" w:rsidRDefault="00C31D4E" w:rsidP="002838C9">
      <w:pPr>
        <w:rPr>
          <w:rFonts w:asciiTheme="minorHAnsi" w:hAnsiTheme="minorHAnsi" w:cstheme="minorHAnsi"/>
        </w:rPr>
      </w:pPr>
    </w:p>
    <w:p w14:paraId="713EF17F" w14:textId="77777777" w:rsidR="00C31D4E" w:rsidRDefault="00C31D4E" w:rsidP="002838C9">
      <w:pPr>
        <w:rPr>
          <w:rFonts w:asciiTheme="minorHAnsi" w:hAnsiTheme="minorHAnsi" w:cstheme="minorHAnsi"/>
        </w:rPr>
      </w:pPr>
    </w:p>
    <w:p w14:paraId="39B87327" w14:textId="77777777" w:rsidR="00765D9E" w:rsidRDefault="00765D9E" w:rsidP="002838C9">
      <w:pPr>
        <w:rPr>
          <w:rFonts w:asciiTheme="minorHAnsi" w:hAnsiTheme="minorHAnsi" w:cstheme="minorHAnsi"/>
          <w:b/>
          <w:color w:val="2E74B5" w:themeColor="accent1" w:themeShade="BF"/>
          <w:sz w:val="28"/>
          <w:szCs w:val="28"/>
        </w:rPr>
      </w:pPr>
    </w:p>
    <w:p w14:paraId="2CA840CA" w14:textId="5C9E232E" w:rsidR="002838C9" w:rsidRPr="002838C9" w:rsidRDefault="002838C9" w:rsidP="002838C9">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Pr>
          <w:rFonts w:asciiTheme="minorHAnsi" w:hAnsiTheme="minorHAnsi" w:cstheme="minorHAnsi"/>
          <w:b/>
          <w:color w:val="2E74B5" w:themeColor="accent1" w:themeShade="BF"/>
          <w:sz w:val="28"/>
          <w:szCs w:val="28"/>
        </w:rPr>
        <w:t>Work</w:t>
      </w:r>
    </w:p>
    <w:p w14:paraId="4DCA6225" w14:textId="77777777" w:rsidR="002838C9" w:rsidRDefault="002838C9" w:rsidP="002838C9">
      <w:pPr>
        <w:rPr>
          <w:rFonts w:asciiTheme="minorHAnsi" w:hAnsiTheme="minorHAnsi" w:cstheme="minorHAnsi"/>
        </w:rPr>
      </w:pPr>
    </w:p>
    <w:p w14:paraId="6823FA55" w14:textId="77777777" w:rsidR="00C348E6" w:rsidRPr="00C348E6" w:rsidRDefault="00C348E6" w:rsidP="00C348E6">
      <w:pPr>
        <w:rPr>
          <w:rFonts w:asciiTheme="minorHAnsi" w:hAnsiTheme="minorHAnsi" w:cstheme="minorHAnsi"/>
          <w:b/>
          <w:sz w:val="24"/>
          <w:szCs w:val="24"/>
        </w:rPr>
      </w:pPr>
      <w:r w:rsidRPr="00C348E6">
        <w:rPr>
          <w:rFonts w:asciiTheme="minorHAnsi" w:hAnsiTheme="minorHAnsi" w:cstheme="minorHAnsi"/>
          <w:b/>
          <w:sz w:val="24"/>
          <w:szCs w:val="24"/>
        </w:rPr>
        <w:t>VOLUNTEER ESTATE AND INFRASTRUCTURE</w:t>
      </w:r>
      <w:r w:rsidR="00261C36">
        <w:rPr>
          <w:rFonts w:asciiTheme="minorHAnsi" w:hAnsiTheme="minorHAnsi" w:cstheme="minorHAnsi"/>
          <w:b/>
          <w:sz w:val="24"/>
          <w:szCs w:val="24"/>
        </w:rPr>
        <w:br/>
      </w:r>
    </w:p>
    <w:p w14:paraId="4747875D" w14:textId="77777777" w:rsidR="00C348E6" w:rsidRPr="00B82AB6" w:rsidRDefault="00C348E6" w:rsidP="00C348E6">
      <w:pPr>
        <w:rPr>
          <w:rFonts w:asciiTheme="minorHAnsi" w:hAnsiTheme="minorHAnsi" w:cstheme="minorHAnsi"/>
          <w:sz w:val="24"/>
          <w:szCs w:val="24"/>
        </w:rPr>
      </w:pPr>
      <w:r w:rsidRPr="00931953">
        <w:rPr>
          <w:rFonts w:asciiTheme="minorHAnsi" w:hAnsiTheme="minorHAnsi" w:cstheme="minorHAnsi"/>
        </w:rPr>
        <w:t>We maintain the estate to the required legal standard, ensuring that all sites are kept in good condition, fit for purpose and secure. Through our estate expertise and local knowledge we aim to provide an attractive environment in which to recruit, train and ‘refresh the spirit</w:t>
      </w:r>
      <w:r w:rsidR="00261C36" w:rsidRPr="00931953">
        <w:rPr>
          <w:rFonts w:asciiTheme="minorHAnsi" w:hAnsiTheme="minorHAnsi" w:cstheme="minorHAnsi"/>
        </w:rPr>
        <w:t>”</w:t>
      </w:r>
      <w:r w:rsidRPr="00931953">
        <w:rPr>
          <w:rFonts w:asciiTheme="minorHAnsi" w:hAnsiTheme="minorHAnsi" w:cstheme="minorHAnsi"/>
        </w:rPr>
        <w:t xml:space="preserve"> of our volunteers</w:t>
      </w:r>
      <w:r w:rsidRPr="00B82AB6">
        <w:rPr>
          <w:rFonts w:asciiTheme="minorHAnsi" w:hAnsiTheme="minorHAnsi" w:cstheme="minorHAnsi"/>
          <w:sz w:val="24"/>
          <w:szCs w:val="24"/>
        </w:rPr>
        <w:t>.</w:t>
      </w:r>
    </w:p>
    <w:p w14:paraId="1E20D7A0" w14:textId="77777777" w:rsidR="00C348E6" w:rsidRPr="00C348E6" w:rsidRDefault="00C348E6" w:rsidP="00C348E6">
      <w:pPr>
        <w:rPr>
          <w:rFonts w:asciiTheme="minorHAnsi" w:hAnsiTheme="minorHAnsi" w:cstheme="minorHAnsi"/>
        </w:rPr>
      </w:pPr>
    </w:p>
    <w:p w14:paraId="6CFCCA9F" w14:textId="77777777" w:rsidR="00C348E6" w:rsidRPr="00C348E6" w:rsidRDefault="00C348E6" w:rsidP="00C348E6">
      <w:pPr>
        <w:rPr>
          <w:rFonts w:asciiTheme="minorHAnsi" w:hAnsiTheme="minorHAnsi" w:cstheme="minorHAnsi"/>
          <w:b/>
          <w:sz w:val="24"/>
          <w:szCs w:val="24"/>
        </w:rPr>
      </w:pPr>
      <w:r>
        <w:rPr>
          <w:rFonts w:asciiTheme="minorHAnsi" w:hAnsiTheme="minorHAnsi" w:cstheme="minorHAnsi"/>
          <w:b/>
          <w:sz w:val="24"/>
          <w:szCs w:val="24"/>
        </w:rPr>
        <w:t>ENGAGEMENT</w:t>
      </w:r>
    </w:p>
    <w:p w14:paraId="38F62A20" w14:textId="77777777" w:rsidR="00C348E6" w:rsidRDefault="00C348E6" w:rsidP="00C348E6">
      <w:pPr>
        <w:rPr>
          <w:rFonts w:asciiTheme="minorHAnsi" w:hAnsiTheme="minorHAnsi" w:cstheme="minorHAnsi"/>
        </w:rPr>
      </w:pPr>
    </w:p>
    <w:p w14:paraId="56BAEAE9" w14:textId="77777777" w:rsidR="00C348E6" w:rsidRPr="00931953" w:rsidRDefault="00C348E6" w:rsidP="00C348E6">
      <w:pPr>
        <w:rPr>
          <w:rFonts w:asciiTheme="minorHAnsi" w:hAnsiTheme="minorHAnsi" w:cstheme="minorHAnsi"/>
        </w:rPr>
      </w:pPr>
      <w:r w:rsidRPr="00931953">
        <w:rPr>
          <w:rFonts w:asciiTheme="minorHAnsi" w:hAnsiTheme="minorHAnsi" w:cstheme="minorHAnsi"/>
        </w:rPr>
        <w:t>We work to establish and maintain strong relationships with employers and community stakeholders to develop a mutually beneficial working relationship with the Ministry of Defence.</w:t>
      </w:r>
      <w:r w:rsidR="00261C36" w:rsidRPr="00931953">
        <w:rPr>
          <w:rFonts w:asciiTheme="minorHAnsi" w:hAnsiTheme="minorHAnsi" w:cstheme="minorHAnsi"/>
        </w:rPr>
        <w:br/>
      </w:r>
      <w:r w:rsidR="00261C36" w:rsidRPr="00931953">
        <w:rPr>
          <w:rFonts w:asciiTheme="minorHAnsi" w:hAnsiTheme="minorHAnsi" w:cstheme="minorHAnsi"/>
        </w:rPr>
        <w:br/>
        <w:t>Stakeholders are invited to discover the benefits of partnering with Defence through unit engagement activities and domestic military initiatives. These events allow employers to see first-hand the transferable skill set Reservists bring to the workplace.</w:t>
      </w:r>
    </w:p>
    <w:p w14:paraId="5BD2CBF4" w14:textId="77777777" w:rsidR="00C348E6" w:rsidRPr="00931953" w:rsidRDefault="00C348E6" w:rsidP="00C348E6">
      <w:pPr>
        <w:rPr>
          <w:rFonts w:asciiTheme="minorHAnsi" w:hAnsiTheme="minorHAnsi" w:cstheme="minorHAnsi"/>
        </w:rPr>
      </w:pPr>
    </w:p>
    <w:p w14:paraId="40E72B47" w14:textId="77777777" w:rsidR="00C348E6" w:rsidRPr="00931953" w:rsidRDefault="00C348E6" w:rsidP="00C348E6">
      <w:r w:rsidRPr="00931953">
        <w:rPr>
          <w:rFonts w:asciiTheme="minorHAnsi" w:hAnsiTheme="minorHAnsi" w:cstheme="minorHAnsi"/>
        </w:rPr>
        <w:t>We</w:t>
      </w:r>
      <w:r w:rsidR="00261C36" w:rsidRPr="00931953">
        <w:rPr>
          <w:rFonts w:asciiTheme="minorHAnsi" w:hAnsiTheme="minorHAnsi" w:cstheme="minorHAnsi"/>
        </w:rPr>
        <w:t xml:space="preserve"> support the</w:t>
      </w:r>
      <w:r w:rsidR="003C36A2" w:rsidRPr="00931953">
        <w:rPr>
          <w:rFonts w:asciiTheme="minorHAnsi" w:hAnsiTheme="minorHAnsi" w:cstheme="minorHAnsi"/>
        </w:rPr>
        <w:t xml:space="preserve"> R</w:t>
      </w:r>
      <w:r w:rsidRPr="00931953">
        <w:rPr>
          <w:rFonts w:asciiTheme="minorHAnsi" w:hAnsiTheme="minorHAnsi" w:cstheme="minorHAnsi"/>
        </w:rPr>
        <w:t xml:space="preserve">eservists </w:t>
      </w:r>
      <w:r w:rsidR="00037411" w:rsidRPr="00931953">
        <w:rPr>
          <w:rFonts w:asciiTheme="minorHAnsi" w:hAnsiTheme="minorHAnsi" w:cstheme="minorHAnsi"/>
        </w:rPr>
        <w:t>and their employers during periods of operational deployment,</w:t>
      </w:r>
      <w:r w:rsidRPr="00931953">
        <w:rPr>
          <w:rFonts w:asciiTheme="minorHAnsi" w:hAnsiTheme="minorHAnsi" w:cstheme="minorHAnsi"/>
        </w:rPr>
        <w:t xml:space="preserve"> through the Defence Relationship Management</w:t>
      </w:r>
      <w:r w:rsidR="00037411" w:rsidRPr="00931953">
        <w:rPr>
          <w:rFonts w:asciiTheme="minorHAnsi" w:hAnsiTheme="minorHAnsi" w:cstheme="minorHAnsi"/>
        </w:rPr>
        <w:t xml:space="preserve"> (DRM)</w:t>
      </w:r>
      <w:r w:rsidR="003C36A2" w:rsidRPr="00931953">
        <w:rPr>
          <w:rFonts w:asciiTheme="minorHAnsi" w:hAnsiTheme="minorHAnsi" w:cstheme="minorHAnsi"/>
        </w:rPr>
        <w:t xml:space="preserve"> organization which</w:t>
      </w:r>
      <w:r w:rsidRPr="00931953">
        <w:rPr>
          <w:rFonts w:asciiTheme="minorHAnsi" w:hAnsiTheme="minorHAnsi" w:cstheme="minorHAnsi"/>
        </w:rPr>
        <w:t xml:space="preserve"> provides the interface between the military and those employers who have reserves on their staff.</w:t>
      </w:r>
      <w:r w:rsidR="00037411" w:rsidRPr="00931953">
        <w:rPr>
          <w:rFonts w:asciiTheme="minorHAnsi" w:hAnsiTheme="minorHAnsi" w:cstheme="minorHAnsi"/>
        </w:rPr>
        <w:br/>
      </w:r>
    </w:p>
    <w:p w14:paraId="7F742240" w14:textId="77777777" w:rsidR="00C348E6" w:rsidRDefault="00C348E6" w:rsidP="00C348E6">
      <w:pPr>
        <w:rPr>
          <w:rFonts w:asciiTheme="minorHAnsi" w:hAnsiTheme="minorHAnsi" w:cstheme="minorHAnsi"/>
          <w:b/>
          <w:sz w:val="24"/>
          <w:szCs w:val="24"/>
        </w:rPr>
      </w:pPr>
      <w:r w:rsidRPr="00C348E6">
        <w:rPr>
          <w:rFonts w:asciiTheme="minorHAnsi" w:hAnsiTheme="minorHAnsi" w:cstheme="minorHAnsi"/>
          <w:b/>
          <w:sz w:val="24"/>
          <w:szCs w:val="24"/>
        </w:rPr>
        <w:t>CADETS AND YOUTH</w:t>
      </w:r>
    </w:p>
    <w:p w14:paraId="2552DAD3" w14:textId="77777777" w:rsidR="006956D9" w:rsidRPr="00C348E6" w:rsidRDefault="006956D9" w:rsidP="00C348E6">
      <w:pPr>
        <w:rPr>
          <w:rFonts w:asciiTheme="minorHAnsi" w:hAnsiTheme="minorHAnsi" w:cstheme="minorHAnsi"/>
          <w:b/>
          <w:sz w:val="24"/>
          <w:szCs w:val="24"/>
        </w:rPr>
      </w:pPr>
    </w:p>
    <w:p w14:paraId="76A1A7F1" w14:textId="77777777" w:rsidR="006956D9" w:rsidRPr="00931953" w:rsidRDefault="00037411" w:rsidP="006956D9">
      <w:pPr>
        <w:rPr>
          <w:rFonts w:asciiTheme="minorHAnsi" w:hAnsiTheme="minorHAnsi" w:cstheme="minorHAnsi"/>
        </w:rPr>
      </w:pPr>
      <w:r w:rsidRPr="00931953">
        <w:rPr>
          <w:rFonts w:asciiTheme="minorHAnsi" w:hAnsiTheme="minorHAnsi" w:cstheme="minorHAnsi"/>
        </w:rPr>
        <w:t>W</w:t>
      </w:r>
      <w:r w:rsidR="006956D9" w:rsidRPr="00931953">
        <w:rPr>
          <w:rFonts w:asciiTheme="minorHAnsi" w:hAnsiTheme="minorHAnsi" w:cstheme="minorHAnsi"/>
        </w:rPr>
        <w:t>e provide financial, administrative and logistical support</w:t>
      </w:r>
      <w:r w:rsidRPr="00931953">
        <w:rPr>
          <w:rFonts w:asciiTheme="minorHAnsi" w:hAnsiTheme="minorHAnsi" w:cstheme="minorHAnsi"/>
        </w:rPr>
        <w:t xml:space="preserve"> to the 2,500+ cadets across Northern Ireland,</w:t>
      </w:r>
      <w:r w:rsidR="006956D9" w:rsidRPr="00931953">
        <w:rPr>
          <w:rFonts w:asciiTheme="minorHAnsi" w:hAnsiTheme="minorHAnsi" w:cstheme="minorHAnsi"/>
        </w:rPr>
        <w:t xml:space="preserve"> </w:t>
      </w:r>
      <w:r w:rsidRPr="00931953">
        <w:rPr>
          <w:rFonts w:asciiTheme="minorHAnsi" w:hAnsiTheme="minorHAnsi" w:cstheme="minorHAnsi"/>
        </w:rPr>
        <w:t>enabling</w:t>
      </w:r>
      <w:r w:rsidR="006956D9" w:rsidRPr="00931953">
        <w:rPr>
          <w:rFonts w:asciiTheme="minorHAnsi" w:hAnsiTheme="minorHAnsi" w:cstheme="minorHAnsi"/>
        </w:rPr>
        <w:t xml:space="preserve"> them to </w:t>
      </w:r>
      <w:r w:rsidRPr="00931953">
        <w:rPr>
          <w:rFonts w:asciiTheme="minorHAnsi" w:hAnsiTheme="minorHAnsi" w:cstheme="minorHAnsi"/>
        </w:rPr>
        <w:t>experience</w:t>
      </w:r>
      <w:r w:rsidR="006956D9" w:rsidRPr="00931953">
        <w:rPr>
          <w:rFonts w:asciiTheme="minorHAnsi" w:hAnsiTheme="minorHAnsi" w:cstheme="minorHAnsi"/>
        </w:rPr>
        <w:t xml:space="preserve"> challenges and adventures that would otherwise be unavailable to them.</w:t>
      </w:r>
    </w:p>
    <w:p w14:paraId="32B4B9D8" w14:textId="77777777" w:rsidR="006956D9" w:rsidRPr="00931953" w:rsidRDefault="006956D9" w:rsidP="006956D9">
      <w:pPr>
        <w:rPr>
          <w:rFonts w:asciiTheme="minorHAnsi" w:hAnsiTheme="minorHAnsi" w:cstheme="minorHAnsi"/>
        </w:rPr>
      </w:pPr>
    </w:p>
    <w:p w14:paraId="5A4A5F85" w14:textId="77777777" w:rsidR="006956D9" w:rsidRPr="00931953" w:rsidRDefault="006956D9" w:rsidP="006956D9">
      <w:pPr>
        <w:rPr>
          <w:rFonts w:asciiTheme="minorHAnsi" w:hAnsiTheme="minorHAnsi" w:cstheme="minorHAnsi"/>
        </w:rPr>
      </w:pPr>
      <w:r w:rsidRPr="00931953">
        <w:rPr>
          <w:rFonts w:asciiTheme="minorHAnsi" w:hAnsiTheme="minorHAnsi" w:cstheme="minorHAnsi"/>
        </w:rPr>
        <w:t>Importantly, we provide the recruitment support for the adult volunteers without which the cadet organisations would cease to exist.</w:t>
      </w:r>
    </w:p>
    <w:p w14:paraId="723F592A" w14:textId="77777777" w:rsidR="006956D9" w:rsidRPr="00931953" w:rsidRDefault="006956D9" w:rsidP="006956D9">
      <w:pPr>
        <w:rPr>
          <w:rFonts w:asciiTheme="minorHAnsi" w:hAnsiTheme="minorHAnsi" w:cstheme="minorHAnsi"/>
        </w:rPr>
      </w:pPr>
    </w:p>
    <w:p w14:paraId="034C9706" w14:textId="6BD016D9" w:rsidR="00C348E6" w:rsidRPr="00931953" w:rsidRDefault="006956D9" w:rsidP="00C348E6">
      <w:pPr>
        <w:rPr>
          <w:rFonts w:asciiTheme="minorHAnsi" w:hAnsiTheme="minorHAnsi" w:cstheme="minorHAnsi"/>
        </w:rPr>
      </w:pPr>
      <w:r w:rsidRPr="00931953">
        <w:rPr>
          <w:rFonts w:asciiTheme="minorHAnsi" w:hAnsiTheme="minorHAnsi" w:cstheme="minorHAnsi"/>
        </w:rPr>
        <w:t>In schools our commitment to the Cadet Expansion Programme is led by our dedicated School Cadet E</w:t>
      </w:r>
      <w:r w:rsidR="00D92110">
        <w:rPr>
          <w:rFonts w:asciiTheme="minorHAnsi" w:hAnsiTheme="minorHAnsi" w:cstheme="minorHAnsi"/>
        </w:rPr>
        <w:t>ngagement</w:t>
      </w:r>
      <w:r w:rsidRPr="00931953">
        <w:rPr>
          <w:rFonts w:asciiTheme="minorHAnsi" w:hAnsiTheme="minorHAnsi" w:cstheme="minorHAnsi"/>
        </w:rPr>
        <w:t xml:space="preserve"> Officer who guides schools and offers advice throughout the process of establishing a unit.</w:t>
      </w:r>
    </w:p>
    <w:p w14:paraId="2C4A70E9" w14:textId="6F1DFE2E" w:rsidR="00844D9C" w:rsidRPr="00931953" w:rsidRDefault="00844D9C">
      <w:pPr>
        <w:widowControl/>
        <w:autoSpaceDE/>
        <w:autoSpaceDN/>
        <w:spacing w:after="160" w:line="259" w:lineRule="auto"/>
        <w:rPr>
          <w:rFonts w:asciiTheme="minorHAnsi" w:hAnsiTheme="minorHAnsi" w:cstheme="minorHAnsi"/>
        </w:rPr>
      </w:pPr>
    </w:p>
    <w:p w14:paraId="3EDA692C" w14:textId="2F960E3E" w:rsidR="00BD7EE2" w:rsidRPr="00844D9C" w:rsidRDefault="00BD7EE2" w:rsidP="00844D9C">
      <w:pPr>
        <w:widowControl/>
        <w:autoSpaceDE/>
        <w:autoSpaceDN/>
        <w:spacing w:after="160" w:line="259" w:lineRule="auto"/>
        <w:jc w:val="center"/>
        <w:rPr>
          <w:rFonts w:asciiTheme="minorHAnsi" w:hAnsiTheme="minorHAnsi" w:cstheme="minorHAnsi"/>
          <w:sz w:val="48"/>
          <w:szCs w:val="48"/>
        </w:rPr>
      </w:pPr>
      <w:r w:rsidRPr="00844D9C">
        <w:rPr>
          <w:rFonts w:asciiTheme="minorHAnsi" w:hAnsiTheme="minorHAnsi" w:cstheme="minorHAnsi"/>
          <w:sz w:val="48"/>
          <w:szCs w:val="48"/>
        </w:rPr>
        <w:lastRenderedPageBreak/>
        <w:br w:type="page"/>
      </w:r>
    </w:p>
    <w:p w14:paraId="5C019540" w14:textId="77777777" w:rsidR="006956D9" w:rsidRDefault="006956D9" w:rsidP="00C348E6">
      <w:pPr>
        <w:rPr>
          <w:rFonts w:asciiTheme="minorHAnsi" w:hAnsiTheme="minorHAnsi" w:cstheme="minorHAnsi"/>
        </w:rPr>
      </w:pPr>
    </w:p>
    <w:p w14:paraId="43C7910A" w14:textId="0EC92D81" w:rsidR="006956D9" w:rsidRPr="00B973DE" w:rsidRDefault="00B973DE" w:rsidP="002944A8">
      <w:pPr>
        <w:pStyle w:val="ListParagraph"/>
        <w:numPr>
          <w:ilvl w:val="0"/>
          <w:numId w:val="2"/>
        </w:numPr>
        <w:ind w:left="0" w:firstLine="0"/>
        <w:rPr>
          <w:rFonts w:asciiTheme="minorHAnsi" w:hAnsiTheme="minorHAnsi" w:cstheme="minorHAnsi"/>
          <w:b/>
          <w:color w:val="2E74B5" w:themeColor="accent1" w:themeShade="BF"/>
          <w:sz w:val="36"/>
          <w:szCs w:val="36"/>
        </w:rPr>
      </w:pPr>
      <w:r>
        <w:rPr>
          <w:rFonts w:asciiTheme="minorHAnsi" w:hAnsiTheme="minorHAnsi" w:cstheme="minorHAnsi"/>
          <w:b/>
          <w:color w:val="2E74B5" w:themeColor="accent1" w:themeShade="BF"/>
          <w:sz w:val="36"/>
          <w:szCs w:val="36"/>
        </w:rPr>
        <w:t>JOB DESCRIPTION</w:t>
      </w:r>
      <w:r>
        <w:rPr>
          <w:rFonts w:asciiTheme="minorHAnsi" w:hAnsiTheme="minorHAnsi" w:cstheme="minorHAnsi"/>
          <w:b/>
          <w:color w:val="2E74B5" w:themeColor="accent1" w:themeShade="BF"/>
          <w:sz w:val="36"/>
          <w:szCs w:val="36"/>
        </w:rPr>
        <w:br/>
      </w:r>
      <w:r>
        <w:rPr>
          <w:rFonts w:asciiTheme="minorHAnsi" w:hAnsiTheme="minorHAnsi" w:cstheme="minorHAnsi"/>
          <w:b/>
          <w:color w:val="2E74B5" w:themeColor="accent1" w:themeShade="BF"/>
          <w:sz w:val="36"/>
          <w:szCs w:val="36"/>
        </w:rPr>
        <w:br/>
      </w:r>
      <w:r w:rsidRPr="00B973DE">
        <w:rPr>
          <w:rFonts w:asciiTheme="minorHAnsi" w:hAnsiTheme="minorHAnsi" w:cstheme="minorHAnsi"/>
          <w:b/>
          <w:sz w:val="24"/>
          <w:szCs w:val="24"/>
        </w:rPr>
        <w:t xml:space="preserve">Cadet </w:t>
      </w:r>
      <w:r w:rsidR="008830DE">
        <w:rPr>
          <w:rFonts w:asciiTheme="minorHAnsi" w:hAnsiTheme="minorHAnsi" w:cstheme="minorHAnsi"/>
          <w:b/>
          <w:sz w:val="24"/>
          <w:szCs w:val="24"/>
        </w:rPr>
        <w:t>Administrative</w:t>
      </w:r>
      <w:r w:rsidR="00ED41DC">
        <w:rPr>
          <w:rFonts w:asciiTheme="minorHAnsi" w:hAnsiTheme="minorHAnsi" w:cstheme="minorHAnsi"/>
          <w:b/>
          <w:sz w:val="24"/>
          <w:szCs w:val="24"/>
        </w:rPr>
        <w:t xml:space="preserve"> Assistant (C</w:t>
      </w:r>
      <w:r w:rsidR="008830DE">
        <w:rPr>
          <w:rFonts w:asciiTheme="minorHAnsi" w:hAnsiTheme="minorHAnsi" w:cstheme="minorHAnsi"/>
          <w:b/>
          <w:sz w:val="24"/>
          <w:szCs w:val="24"/>
        </w:rPr>
        <w:t>A</w:t>
      </w:r>
      <w:r w:rsidR="00ED41DC">
        <w:rPr>
          <w:rFonts w:asciiTheme="minorHAnsi" w:hAnsiTheme="minorHAnsi" w:cstheme="minorHAnsi"/>
          <w:b/>
          <w:sz w:val="24"/>
          <w:szCs w:val="24"/>
        </w:rPr>
        <w:t>A)</w:t>
      </w:r>
      <w:r w:rsidR="00CC7B19">
        <w:rPr>
          <w:rFonts w:asciiTheme="minorHAnsi" w:hAnsiTheme="minorHAnsi" w:cstheme="minorHAnsi"/>
          <w:b/>
          <w:sz w:val="24"/>
          <w:szCs w:val="24"/>
        </w:rPr>
        <w:br/>
      </w:r>
    </w:p>
    <w:p w14:paraId="186698A9" w14:textId="4F6A3931" w:rsidR="00B973DE" w:rsidRDefault="002C49FE" w:rsidP="00B973DE">
      <w:pPr>
        <w:pStyle w:val="ListParagraph"/>
        <w:ind w:left="0"/>
        <w:rPr>
          <w:rFonts w:asciiTheme="minorHAnsi" w:hAnsiTheme="minorHAnsi" w:cstheme="minorHAnsi"/>
          <w:b/>
          <w:sz w:val="24"/>
          <w:szCs w:val="24"/>
        </w:rPr>
      </w:pPr>
      <w:r>
        <w:rPr>
          <w:rFonts w:asciiTheme="minorHAnsi" w:hAnsiTheme="minorHAnsi" w:cstheme="minorHAnsi"/>
          <w:b/>
          <w:sz w:val="24"/>
          <w:szCs w:val="24"/>
        </w:rPr>
        <w:t xml:space="preserve">Grade:  </w:t>
      </w:r>
      <w:r w:rsidR="00ED41DC">
        <w:rPr>
          <w:rFonts w:asciiTheme="minorHAnsi" w:hAnsiTheme="minorHAnsi" w:cstheme="minorHAnsi"/>
          <w:sz w:val="24"/>
          <w:szCs w:val="24"/>
        </w:rPr>
        <w:t>E1</w:t>
      </w:r>
      <w:r w:rsidR="00151977">
        <w:rPr>
          <w:rFonts w:asciiTheme="minorHAnsi" w:hAnsiTheme="minorHAnsi" w:cstheme="minorHAnsi"/>
          <w:sz w:val="24"/>
          <w:szCs w:val="24"/>
        </w:rPr>
        <w:t xml:space="preserve"> </w:t>
      </w:r>
      <w:r w:rsidRPr="00CC7B19">
        <w:rPr>
          <w:rFonts w:asciiTheme="minorHAnsi" w:hAnsiTheme="minorHAnsi" w:cstheme="minorHAnsi"/>
          <w:sz w:val="24"/>
          <w:szCs w:val="24"/>
        </w:rPr>
        <w:t>All-Hours-Worked (AHW)</w:t>
      </w:r>
    </w:p>
    <w:p w14:paraId="511F58A4" w14:textId="4ED13952" w:rsidR="002C49FE" w:rsidRDefault="002C49FE" w:rsidP="00B973DE">
      <w:pPr>
        <w:pStyle w:val="ListParagraph"/>
        <w:ind w:left="0"/>
        <w:rPr>
          <w:rFonts w:asciiTheme="minorHAnsi" w:hAnsiTheme="minorHAnsi" w:cstheme="minorHAnsi"/>
          <w:b/>
          <w:sz w:val="24"/>
          <w:szCs w:val="24"/>
        </w:rPr>
      </w:pPr>
      <w:r>
        <w:rPr>
          <w:rFonts w:asciiTheme="minorHAnsi" w:hAnsiTheme="minorHAnsi" w:cstheme="minorHAnsi"/>
          <w:b/>
          <w:sz w:val="24"/>
          <w:szCs w:val="24"/>
        </w:rPr>
        <w:t>Department</w:t>
      </w:r>
      <w:r w:rsidR="00CC7B19">
        <w:rPr>
          <w:rFonts w:asciiTheme="minorHAnsi" w:hAnsiTheme="minorHAnsi" w:cstheme="minorHAnsi"/>
          <w:sz w:val="24"/>
          <w:szCs w:val="24"/>
        </w:rPr>
        <w:t xml:space="preserve">: </w:t>
      </w:r>
      <w:r w:rsidR="008830DE">
        <w:rPr>
          <w:rFonts w:asciiTheme="minorHAnsi" w:hAnsiTheme="minorHAnsi" w:cstheme="minorHAnsi"/>
          <w:sz w:val="24"/>
          <w:szCs w:val="24"/>
        </w:rPr>
        <w:t>1</w:t>
      </w:r>
      <w:r w:rsidR="008830DE" w:rsidRPr="008830DE">
        <w:rPr>
          <w:rFonts w:asciiTheme="minorHAnsi" w:hAnsiTheme="minorHAnsi" w:cstheme="minorHAnsi"/>
          <w:sz w:val="24"/>
          <w:szCs w:val="24"/>
          <w:vertAlign w:val="superscript"/>
        </w:rPr>
        <w:t>st</w:t>
      </w:r>
      <w:r w:rsidR="008830DE">
        <w:rPr>
          <w:rFonts w:asciiTheme="minorHAnsi" w:hAnsiTheme="minorHAnsi" w:cstheme="minorHAnsi"/>
          <w:sz w:val="24"/>
          <w:szCs w:val="24"/>
        </w:rPr>
        <w:t xml:space="preserve"> </w:t>
      </w:r>
      <w:r w:rsidRPr="00CC7B19">
        <w:rPr>
          <w:rFonts w:asciiTheme="minorHAnsi" w:hAnsiTheme="minorHAnsi" w:cstheme="minorHAnsi"/>
          <w:sz w:val="24"/>
          <w:szCs w:val="24"/>
        </w:rPr>
        <w:t>(NI) Battalion Army Cadet Force</w:t>
      </w:r>
    </w:p>
    <w:p w14:paraId="6DE2E46E" w14:textId="26CD1DF5" w:rsidR="002C49FE" w:rsidRPr="00B973DE" w:rsidRDefault="002C49FE" w:rsidP="00B973DE">
      <w:pPr>
        <w:pStyle w:val="ListParagraph"/>
        <w:ind w:left="0"/>
        <w:rPr>
          <w:rFonts w:asciiTheme="minorHAnsi" w:hAnsiTheme="minorHAnsi" w:cstheme="minorHAnsi"/>
          <w:b/>
          <w:sz w:val="24"/>
          <w:szCs w:val="24"/>
        </w:rPr>
      </w:pPr>
      <w:r>
        <w:rPr>
          <w:rFonts w:asciiTheme="minorHAnsi" w:hAnsiTheme="minorHAnsi" w:cstheme="minorHAnsi"/>
          <w:b/>
          <w:sz w:val="24"/>
          <w:szCs w:val="24"/>
        </w:rPr>
        <w:t xml:space="preserve">Reporting To: </w:t>
      </w:r>
      <w:r w:rsidRPr="00CC7B19">
        <w:rPr>
          <w:rFonts w:asciiTheme="minorHAnsi" w:hAnsiTheme="minorHAnsi" w:cstheme="minorHAnsi"/>
          <w:sz w:val="24"/>
          <w:szCs w:val="24"/>
        </w:rPr>
        <w:t>Cadet Executive Officer (CEO)</w:t>
      </w:r>
    </w:p>
    <w:p w14:paraId="5A140FD6" w14:textId="77777777" w:rsidR="002944A8" w:rsidRPr="002944A8" w:rsidRDefault="002944A8" w:rsidP="002944A8">
      <w:pPr>
        <w:rPr>
          <w:rFonts w:asciiTheme="minorHAnsi" w:hAnsiTheme="minorHAnsi" w:cstheme="minorHAnsi"/>
          <w:b/>
          <w:color w:val="2E74B5" w:themeColor="accent1" w:themeShade="BF"/>
        </w:rPr>
      </w:pPr>
    </w:p>
    <w:p w14:paraId="4A0DE619" w14:textId="1CE44AFC" w:rsidR="002C49FE" w:rsidRPr="002C49FE" w:rsidRDefault="002C49FE" w:rsidP="006956D9">
      <w:pPr>
        <w:rPr>
          <w:rFonts w:asciiTheme="minorHAnsi" w:hAnsiTheme="minorHAnsi" w:cstheme="minorHAnsi"/>
          <w:b/>
          <w:color w:val="2E74B5" w:themeColor="accent1" w:themeShade="BF"/>
          <w:sz w:val="28"/>
          <w:szCs w:val="28"/>
        </w:rPr>
      </w:pPr>
      <w:r w:rsidRPr="002C49FE">
        <w:rPr>
          <w:rFonts w:asciiTheme="minorHAnsi" w:hAnsiTheme="minorHAnsi" w:cstheme="minorHAnsi"/>
          <w:b/>
          <w:color w:val="2E74B5" w:themeColor="accent1" w:themeShade="BF"/>
          <w:sz w:val="28"/>
          <w:szCs w:val="28"/>
        </w:rPr>
        <w:t>Job Purpose:</w:t>
      </w:r>
    </w:p>
    <w:p w14:paraId="7893907B" w14:textId="77777777" w:rsidR="002C49FE" w:rsidRDefault="002C49FE" w:rsidP="006956D9">
      <w:pPr>
        <w:rPr>
          <w:rFonts w:asciiTheme="minorHAnsi" w:hAnsiTheme="minorHAnsi" w:cstheme="minorHAnsi"/>
        </w:rPr>
      </w:pPr>
    </w:p>
    <w:p w14:paraId="3D2AE84F" w14:textId="0E5F6554" w:rsidR="005416B8" w:rsidRPr="005416B8" w:rsidRDefault="005416B8" w:rsidP="005416B8">
      <w:pPr>
        <w:numPr>
          <w:ilvl w:val="0"/>
          <w:numId w:val="22"/>
        </w:numPr>
        <w:rPr>
          <w:rFonts w:asciiTheme="minorHAnsi" w:hAnsiTheme="minorHAnsi" w:cstheme="minorHAnsi"/>
          <w:sz w:val="24"/>
          <w:szCs w:val="24"/>
          <w:lang w:val="en-GB"/>
        </w:rPr>
      </w:pPr>
      <w:r w:rsidRPr="005416B8">
        <w:rPr>
          <w:rFonts w:asciiTheme="minorHAnsi" w:hAnsiTheme="minorHAnsi" w:cstheme="minorHAnsi"/>
          <w:sz w:val="24"/>
          <w:szCs w:val="24"/>
          <w:lang w:val="en-GB"/>
        </w:rPr>
        <w:t xml:space="preserve">The Cadet </w:t>
      </w:r>
      <w:r w:rsidR="008830DE">
        <w:rPr>
          <w:rFonts w:asciiTheme="minorHAnsi" w:hAnsiTheme="minorHAnsi" w:cstheme="minorHAnsi"/>
          <w:sz w:val="24"/>
          <w:szCs w:val="24"/>
          <w:lang w:val="en-GB"/>
        </w:rPr>
        <w:t>Administrative Assistant (CA</w:t>
      </w:r>
      <w:r w:rsidRPr="005416B8">
        <w:rPr>
          <w:rFonts w:asciiTheme="minorHAnsi" w:hAnsiTheme="minorHAnsi" w:cstheme="minorHAnsi"/>
          <w:sz w:val="24"/>
          <w:szCs w:val="24"/>
          <w:lang w:val="en-GB"/>
        </w:rPr>
        <w:t xml:space="preserve">A) is a full-time Crown Servant civilian employee of the Reserve Forces and Cadets Association for NI (RFCA NI).  </w:t>
      </w:r>
    </w:p>
    <w:p w14:paraId="321EE19D" w14:textId="77777777" w:rsidR="005416B8" w:rsidRPr="005416B8" w:rsidRDefault="005416B8" w:rsidP="005416B8">
      <w:pPr>
        <w:rPr>
          <w:rFonts w:asciiTheme="minorHAnsi" w:hAnsiTheme="minorHAnsi" w:cstheme="minorHAnsi"/>
          <w:sz w:val="24"/>
          <w:szCs w:val="24"/>
          <w:lang w:val="en-GB"/>
        </w:rPr>
      </w:pPr>
    </w:p>
    <w:p w14:paraId="5E6F00AE" w14:textId="1E55A1C9" w:rsidR="005416B8" w:rsidRPr="008830DE" w:rsidRDefault="008830DE" w:rsidP="008830DE">
      <w:pPr>
        <w:numPr>
          <w:ilvl w:val="0"/>
          <w:numId w:val="22"/>
        </w:numPr>
        <w:rPr>
          <w:rFonts w:asciiTheme="minorHAnsi" w:hAnsiTheme="minorHAnsi" w:cstheme="minorHAnsi"/>
          <w:sz w:val="24"/>
          <w:szCs w:val="24"/>
          <w:lang w:val="en-GB"/>
        </w:rPr>
      </w:pPr>
      <w:r>
        <w:rPr>
          <w:rFonts w:asciiTheme="minorHAnsi" w:hAnsiTheme="minorHAnsi" w:cstheme="minorHAnsi"/>
          <w:sz w:val="24"/>
          <w:szCs w:val="24"/>
          <w:lang w:val="en-GB"/>
        </w:rPr>
        <w:t>The CA</w:t>
      </w:r>
      <w:r w:rsidR="005416B8" w:rsidRPr="008830DE">
        <w:rPr>
          <w:rFonts w:asciiTheme="minorHAnsi" w:hAnsiTheme="minorHAnsi" w:cstheme="minorHAnsi"/>
          <w:sz w:val="24"/>
          <w:szCs w:val="24"/>
          <w:lang w:val="en-GB"/>
        </w:rPr>
        <w:t xml:space="preserve">A, in consultation with and as directed by the CEO and the Cadet Quartermaster (CQM), is responsible for the </w:t>
      </w:r>
      <w:r>
        <w:rPr>
          <w:rFonts w:ascii="Calibri" w:eastAsia="Calibri" w:hAnsi="Calibri" w:cs="Calibri"/>
          <w:sz w:val="24"/>
          <w:szCs w:val="24"/>
          <w:lang w:val="en-GB"/>
        </w:rPr>
        <w:t>providing</w:t>
      </w:r>
      <w:r w:rsidRPr="008830DE">
        <w:rPr>
          <w:rFonts w:ascii="Calibri" w:eastAsia="Calibri" w:hAnsi="Calibri" w:cs="Calibri"/>
          <w:sz w:val="24"/>
          <w:szCs w:val="24"/>
          <w:lang w:val="en-GB"/>
        </w:rPr>
        <w:t xml:space="preserve"> the administrative and logistic support framework for Cadet activities.</w:t>
      </w:r>
      <w:r>
        <w:rPr>
          <w:rFonts w:ascii="Calibri" w:eastAsia="Calibri" w:hAnsi="Calibri" w:cs="Calibri"/>
          <w:sz w:val="24"/>
          <w:szCs w:val="24"/>
          <w:lang w:val="en-GB"/>
        </w:rPr>
        <w:br/>
      </w:r>
    </w:p>
    <w:p w14:paraId="637A083F" w14:textId="680E553A" w:rsidR="005416B8" w:rsidRPr="005416B8" w:rsidRDefault="008830DE" w:rsidP="005416B8">
      <w:pPr>
        <w:numPr>
          <w:ilvl w:val="0"/>
          <w:numId w:val="22"/>
        </w:numPr>
        <w:rPr>
          <w:rFonts w:asciiTheme="minorHAnsi" w:hAnsiTheme="minorHAnsi" w:cstheme="minorHAnsi"/>
          <w:sz w:val="24"/>
          <w:szCs w:val="24"/>
          <w:lang w:val="en-GB"/>
        </w:rPr>
      </w:pPr>
      <w:r>
        <w:rPr>
          <w:rFonts w:asciiTheme="minorHAnsi" w:hAnsiTheme="minorHAnsi" w:cstheme="minorHAnsi"/>
          <w:sz w:val="24"/>
          <w:szCs w:val="24"/>
          <w:lang w:val="en-GB"/>
        </w:rPr>
        <w:t>The CA</w:t>
      </w:r>
      <w:r w:rsidR="005416B8" w:rsidRPr="005416B8">
        <w:rPr>
          <w:rFonts w:asciiTheme="minorHAnsi" w:hAnsiTheme="minorHAnsi" w:cstheme="minorHAnsi"/>
          <w:sz w:val="24"/>
          <w:szCs w:val="24"/>
          <w:lang w:val="en-GB"/>
        </w:rPr>
        <w:t xml:space="preserve">A is required to become a volunteer in the Army Cadet Force, as an Adult Instructor, as part of their contract of employment with the RFCA.  Such membership is supported by up to 21 days of additional remuneration at the appropriate rate at the rank of which they are entitled (normally </w:t>
      </w:r>
      <w:r w:rsidR="00732B05">
        <w:rPr>
          <w:rFonts w:asciiTheme="minorHAnsi" w:hAnsiTheme="minorHAnsi" w:cstheme="minorHAnsi"/>
          <w:sz w:val="24"/>
          <w:szCs w:val="24"/>
          <w:lang w:val="en-GB"/>
        </w:rPr>
        <w:t xml:space="preserve">Sergeant Major Instructor - </w:t>
      </w:r>
      <w:r w:rsidR="005416B8" w:rsidRPr="005416B8">
        <w:rPr>
          <w:rFonts w:asciiTheme="minorHAnsi" w:hAnsiTheme="minorHAnsi" w:cstheme="minorHAnsi"/>
          <w:sz w:val="24"/>
          <w:szCs w:val="24"/>
          <w:lang w:val="en-GB"/>
        </w:rPr>
        <w:t>SMI).</w:t>
      </w:r>
    </w:p>
    <w:p w14:paraId="4708B3A7" w14:textId="2094DD99" w:rsidR="002C49FE" w:rsidRDefault="002C49FE" w:rsidP="002C49FE">
      <w:pPr>
        <w:rPr>
          <w:rFonts w:asciiTheme="minorHAnsi" w:hAnsiTheme="minorHAnsi" w:cstheme="minorHAnsi"/>
          <w:b/>
          <w:color w:val="2E74B5" w:themeColor="accent1" w:themeShade="BF"/>
          <w:sz w:val="28"/>
          <w:szCs w:val="28"/>
        </w:rPr>
      </w:pPr>
    </w:p>
    <w:p w14:paraId="4145A6B8" w14:textId="77777777" w:rsidR="002C49FE" w:rsidRDefault="00B973DE" w:rsidP="002C49FE">
      <w:pPr>
        <w:rPr>
          <w:rFonts w:asciiTheme="minorHAnsi" w:hAnsiTheme="minorHAnsi" w:cstheme="minorHAnsi"/>
          <w:b/>
          <w:color w:val="2E74B5" w:themeColor="accent1" w:themeShade="BF"/>
          <w:sz w:val="28"/>
          <w:szCs w:val="28"/>
        </w:rPr>
      </w:pPr>
      <w:r w:rsidRPr="002C49FE">
        <w:rPr>
          <w:rFonts w:asciiTheme="minorHAnsi" w:hAnsiTheme="minorHAnsi" w:cstheme="minorHAnsi"/>
          <w:b/>
          <w:color w:val="2E74B5" w:themeColor="accent1" w:themeShade="BF"/>
          <w:sz w:val="28"/>
          <w:szCs w:val="28"/>
        </w:rPr>
        <w:t>Specific Duties</w:t>
      </w:r>
    </w:p>
    <w:p w14:paraId="6C0F1BD2" w14:textId="77777777" w:rsidR="002C49FE" w:rsidRDefault="002C49FE" w:rsidP="002C49FE">
      <w:pPr>
        <w:rPr>
          <w:rFonts w:asciiTheme="minorHAnsi" w:hAnsiTheme="minorHAnsi" w:cstheme="minorHAnsi"/>
          <w:b/>
          <w:color w:val="2E74B5" w:themeColor="accent1" w:themeShade="BF"/>
          <w:sz w:val="28"/>
          <w:szCs w:val="28"/>
        </w:rPr>
      </w:pPr>
    </w:p>
    <w:p w14:paraId="530F9BAC" w14:textId="77777777" w:rsidR="008830DE" w:rsidRPr="008830DE" w:rsidRDefault="008830DE" w:rsidP="008830DE">
      <w:pPr>
        <w:widowControl/>
        <w:autoSpaceDE/>
        <w:autoSpaceDN/>
        <w:spacing w:after="160" w:line="259" w:lineRule="auto"/>
        <w:rPr>
          <w:rFonts w:ascii="Calibri" w:eastAsia="Calibri" w:hAnsi="Calibri" w:cs="Calibri"/>
          <w:b/>
          <w:sz w:val="28"/>
          <w:szCs w:val="28"/>
          <w:lang w:val="en-GB"/>
        </w:rPr>
      </w:pPr>
      <w:r w:rsidRPr="008830DE">
        <w:rPr>
          <w:rFonts w:ascii="Calibri" w:eastAsia="Calibri" w:hAnsi="Calibri" w:cs="Calibri"/>
          <w:b/>
          <w:sz w:val="28"/>
          <w:szCs w:val="28"/>
          <w:lang w:val="en-GB"/>
        </w:rPr>
        <w:t>General Description of Role:</w:t>
      </w:r>
    </w:p>
    <w:p w14:paraId="18D3EAE8" w14:textId="320DF9E4" w:rsidR="008830DE" w:rsidRPr="008830DE" w:rsidRDefault="008830DE" w:rsidP="008830DE">
      <w:pPr>
        <w:widowControl/>
        <w:numPr>
          <w:ilvl w:val="0"/>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The CAA is to provide the administrative and</w:t>
      </w:r>
      <w:r>
        <w:rPr>
          <w:rFonts w:ascii="Calibri" w:eastAsia="Calibri" w:hAnsi="Calibri" w:cs="Calibri"/>
          <w:bCs/>
          <w:sz w:val="24"/>
          <w:szCs w:val="24"/>
          <w:lang w:val="en-GB"/>
        </w:rPr>
        <w:t xml:space="preserve"> logistic support framework to:</w:t>
      </w:r>
    </w:p>
    <w:p w14:paraId="14E77C75" w14:textId="5909A286" w:rsidR="008830DE" w:rsidRPr="008830DE" w:rsidRDefault="008830DE" w:rsidP="008830DE">
      <w:pPr>
        <w:widowControl/>
        <w:numPr>
          <w:ilvl w:val="1"/>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 xml:space="preserve"> </w:t>
      </w:r>
      <w:r w:rsidRPr="008830DE">
        <w:rPr>
          <w:rFonts w:ascii="Calibri" w:eastAsia="Calibri" w:hAnsi="Calibri" w:cs="Calibri"/>
          <w:bCs/>
          <w:sz w:val="24"/>
          <w:szCs w:val="24"/>
          <w:u w:val="single"/>
          <w:lang w:val="en-GB"/>
        </w:rPr>
        <w:t>Specifically</w:t>
      </w:r>
      <w:r w:rsidR="004D36CD">
        <w:rPr>
          <w:rFonts w:ascii="Calibri" w:eastAsia="Calibri" w:hAnsi="Calibri" w:cs="Calibri"/>
          <w:bCs/>
          <w:sz w:val="24"/>
          <w:szCs w:val="24"/>
          <w:lang w:val="en-GB"/>
        </w:rPr>
        <w:t>: B</w:t>
      </w:r>
      <w:r w:rsidRPr="008830DE">
        <w:rPr>
          <w:rFonts w:ascii="Calibri" w:eastAsia="Calibri" w:hAnsi="Calibri" w:cs="Calibri"/>
          <w:bCs/>
          <w:sz w:val="24"/>
          <w:szCs w:val="24"/>
          <w:lang w:val="en-GB"/>
        </w:rPr>
        <w:t xml:space="preserve"> Company (B Coy) of 1Bn ACF which includes a number of detachments belonging to B company ACF. The main place of work is </w:t>
      </w:r>
      <w:r w:rsidRPr="007C03BE">
        <w:rPr>
          <w:rFonts w:ascii="Calibri" w:eastAsia="Calibri" w:hAnsi="Calibri" w:cs="Calibri"/>
          <w:bCs/>
          <w:sz w:val="24"/>
          <w:szCs w:val="24"/>
          <w:lang w:val="en-GB"/>
        </w:rPr>
        <w:t>Magilligan Cadet Training Centre.</w:t>
      </w:r>
      <w:r w:rsidRPr="008830DE">
        <w:rPr>
          <w:rFonts w:ascii="Calibri" w:eastAsia="Calibri" w:hAnsi="Calibri" w:cs="Calibri"/>
          <w:bCs/>
          <w:sz w:val="24"/>
          <w:szCs w:val="24"/>
          <w:lang w:val="en-GB"/>
        </w:rPr>
        <w:t xml:space="preserve"> There is a requirement to work in all areas of NI.  Work locations may be changed at the discretion of RFCA NI and with appropriate notice to the post holder.</w:t>
      </w:r>
    </w:p>
    <w:p w14:paraId="0F9E547F" w14:textId="65650094" w:rsidR="008830DE" w:rsidRPr="008830DE" w:rsidRDefault="008830DE" w:rsidP="008830DE">
      <w:pPr>
        <w:widowControl/>
        <w:numPr>
          <w:ilvl w:val="1"/>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u w:val="single"/>
          <w:lang w:val="en-GB"/>
        </w:rPr>
        <w:t>Generally</w:t>
      </w:r>
      <w:r w:rsidRPr="008830DE">
        <w:rPr>
          <w:rFonts w:ascii="Calibri" w:eastAsia="Calibri" w:hAnsi="Calibri" w:cs="Calibri"/>
          <w:bCs/>
          <w:sz w:val="24"/>
          <w:szCs w:val="24"/>
          <w:lang w:val="en-GB"/>
        </w:rPr>
        <w:t>:  Permanent Support Staff of the 1</w:t>
      </w:r>
      <w:r w:rsidRPr="008830DE">
        <w:rPr>
          <w:rFonts w:ascii="Calibri" w:eastAsia="Calibri" w:hAnsi="Calibri" w:cs="Calibri"/>
          <w:bCs/>
          <w:sz w:val="24"/>
          <w:szCs w:val="24"/>
          <w:vertAlign w:val="superscript"/>
          <w:lang w:val="en-GB"/>
        </w:rPr>
        <w:t>st</w:t>
      </w:r>
      <w:r w:rsidRPr="008830DE">
        <w:rPr>
          <w:rFonts w:ascii="Calibri" w:eastAsia="Calibri" w:hAnsi="Calibri" w:cs="Calibri"/>
          <w:bCs/>
          <w:sz w:val="24"/>
          <w:szCs w:val="24"/>
          <w:lang w:val="en-GB"/>
        </w:rPr>
        <w:t xml:space="preserve"> (NI) Bn ACF (under the direction of the CEO) work to enable the Safe Place and Safe </w:t>
      </w:r>
      <w:r w:rsidRPr="008830DE">
        <w:rPr>
          <w:rFonts w:ascii="Calibri" w:eastAsia="Calibri" w:hAnsi="Calibri" w:cs="Calibri"/>
          <w:bCs/>
          <w:sz w:val="24"/>
          <w:szCs w:val="24"/>
          <w:lang w:val="en-GB"/>
        </w:rPr>
        <w:lastRenderedPageBreak/>
        <w:t>Equipment for Cadets to train safely and effectively at all times.  The work is varied and includes (on occasion), other wider Battalion tasks as and when</w:t>
      </w:r>
      <w:r w:rsidR="00ED3A88">
        <w:rPr>
          <w:rFonts w:ascii="Calibri" w:eastAsia="Calibri" w:hAnsi="Calibri" w:cs="Calibri"/>
          <w:bCs/>
          <w:sz w:val="24"/>
          <w:szCs w:val="24"/>
          <w:lang w:val="en-GB"/>
        </w:rPr>
        <w:t xml:space="preserve"> detailed by the CEO. </w:t>
      </w:r>
    </w:p>
    <w:p w14:paraId="481C4442" w14:textId="1EC4B3A3" w:rsidR="008830DE" w:rsidRPr="008830DE" w:rsidRDefault="008830DE" w:rsidP="008830DE">
      <w:pPr>
        <w:widowControl/>
        <w:numPr>
          <w:ilvl w:val="0"/>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K</w:t>
      </w:r>
      <w:r>
        <w:rPr>
          <w:rFonts w:ascii="Calibri" w:eastAsia="Calibri" w:hAnsi="Calibri" w:cs="Calibri"/>
          <w:bCs/>
          <w:sz w:val="24"/>
          <w:szCs w:val="24"/>
          <w:lang w:val="en-GB"/>
        </w:rPr>
        <w:t>ey tasks include:</w:t>
      </w:r>
    </w:p>
    <w:p w14:paraId="7F7373AF" w14:textId="03EA976D" w:rsidR="008830DE" w:rsidRPr="008830DE" w:rsidRDefault="008830DE" w:rsidP="008830DE">
      <w:pPr>
        <w:widowControl/>
        <w:numPr>
          <w:ilvl w:val="1"/>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The day-to-day responsibility for the control and security for all Weapons, Ammunition, Stores, Vehicles and Real Estate on ch</w:t>
      </w:r>
      <w:r w:rsidR="007C03BE">
        <w:rPr>
          <w:rFonts w:ascii="Calibri" w:eastAsia="Calibri" w:hAnsi="Calibri" w:cs="Calibri"/>
          <w:bCs/>
          <w:sz w:val="24"/>
          <w:szCs w:val="24"/>
          <w:lang w:val="en-GB"/>
        </w:rPr>
        <w:t>arge to the Company.</w:t>
      </w:r>
    </w:p>
    <w:p w14:paraId="0B2A0D5E" w14:textId="3467E1F5" w:rsidR="008830DE" w:rsidRPr="008830DE" w:rsidRDefault="008830DE" w:rsidP="008830DE">
      <w:pPr>
        <w:widowControl/>
        <w:numPr>
          <w:ilvl w:val="1"/>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Ensuring that the Company Officers and Adult Instructors are aware of all legislation, direction, Risk Assessments and orders pertaining to: Safety Health and Environment &amp; Sustainable Development, the use of Ammunition, Weapons, Vehicles and Training Areas.</w:t>
      </w:r>
    </w:p>
    <w:p w14:paraId="674F8E50" w14:textId="01C729B6" w:rsidR="008830DE" w:rsidRPr="008830DE" w:rsidRDefault="008830DE" w:rsidP="008830DE">
      <w:pPr>
        <w:widowControl/>
        <w:numPr>
          <w:ilvl w:val="1"/>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Maintenance of the Safe Place and Safe Equipment for Cadets, Company Officers and Adult Instructors to conduct activity in the ACF estate within the Company; and/or Bat</w:t>
      </w:r>
      <w:r>
        <w:rPr>
          <w:rFonts w:ascii="Calibri" w:eastAsia="Calibri" w:hAnsi="Calibri" w:cs="Calibri"/>
          <w:bCs/>
          <w:sz w:val="24"/>
          <w:szCs w:val="24"/>
          <w:lang w:val="en-GB"/>
        </w:rPr>
        <w:t>talion (where directed by CEO).</w:t>
      </w:r>
    </w:p>
    <w:p w14:paraId="2528A86F" w14:textId="28AAB03F" w:rsidR="008830DE" w:rsidRPr="00ED3A88" w:rsidRDefault="008830DE" w:rsidP="008830DE">
      <w:pPr>
        <w:widowControl/>
        <w:numPr>
          <w:ilvl w:val="1"/>
          <w:numId w:val="28"/>
        </w:numPr>
        <w:autoSpaceDE/>
        <w:autoSpaceDN/>
        <w:spacing w:after="160" w:line="259" w:lineRule="auto"/>
        <w:rPr>
          <w:rFonts w:ascii="Calibri" w:eastAsia="Calibri" w:hAnsi="Calibri" w:cs="Calibri"/>
          <w:bCs/>
          <w:sz w:val="24"/>
          <w:szCs w:val="24"/>
          <w:lang w:val="en-GB"/>
        </w:rPr>
      </w:pPr>
      <w:r w:rsidRPr="008830DE">
        <w:rPr>
          <w:rFonts w:ascii="Calibri" w:eastAsia="Calibri" w:hAnsi="Calibri" w:cs="Calibri"/>
          <w:bCs/>
          <w:sz w:val="24"/>
          <w:szCs w:val="24"/>
          <w:lang w:val="en-GB"/>
        </w:rPr>
        <w:t>Provision of the administrative, logistic support functions and advice that the ACF Company requires to allow it to train and operate safely and effectively at all times</w:t>
      </w:r>
      <w:r>
        <w:rPr>
          <w:rFonts w:ascii="Calibri" w:eastAsia="Calibri" w:hAnsi="Calibri" w:cs="Calibri"/>
          <w:bCs/>
          <w:sz w:val="24"/>
          <w:szCs w:val="24"/>
          <w:lang w:val="en-GB"/>
        </w:rPr>
        <w:t>.</w:t>
      </w:r>
      <w:r w:rsidR="00ED3A88">
        <w:rPr>
          <w:rFonts w:ascii="Calibri" w:eastAsia="Calibri" w:hAnsi="Calibri" w:cs="Calibri"/>
          <w:bCs/>
          <w:sz w:val="24"/>
          <w:szCs w:val="24"/>
          <w:lang w:val="en-GB"/>
        </w:rPr>
        <w:br/>
      </w:r>
    </w:p>
    <w:p w14:paraId="23D270D5" w14:textId="77777777" w:rsidR="008830DE" w:rsidRPr="008830DE" w:rsidRDefault="008830DE" w:rsidP="008830DE">
      <w:pPr>
        <w:widowControl/>
        <w:autoSpaceDE/>
        <w:autoSpaceDN/>
        <w:spacing w:after="160" w:line="259" w:lineRule="auto"/>
        <w:rPr>
          <w:rFonts w:ascii="Calibri" w:eastAsia="Calibri" w:hAnsi="Calibri" w:cs="Calibri"/>
          <w:b/>
          <w:sz w:val="28"/>
          <w:szCs w:val="28"/>
          <w:lang w:val="en-GB"/>
        </w:rPr>
      </w:pPr>
      <w:r w:rsidRPr="008830DE">
        <w:rPr>
          <w:rFonts w:ascii="Calibri" w:eastAsia="Calibri" w:hAnsi="Calibri" w:cs="Calibri"/>
          <w:b/>
          <w:sz w:val="28"/>
          <w:szCs w:val="28"/>
          <w:lang w:val="en-GB"/>
        </w:rPr>
        <w:t>Principal Areas of Accountability/Tasks and Duties:</w:t>
      </w:r>
    </w:p>
    <w:p w14:paraId="5B3F724B" w14:textId="1A33967A" w:rsidR="008830DE" w:rsidRPr="008830DE" w:rsidRDefault="008830DE" w:rsidP="008830DE">
      <w:pPr>
        <w:widowControl/>
        <w:numPr>
          <w:ilvl w:val="0"/>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b/>
          <w:sz w:val="24"/>
          <w:szCs w:val="24"/>
          <w:lang w:val="en-GB"/>
        </w:rPr>
        <w:t>Description of Primary Duties</w:t>
      </w:r>
      <w:r>
        <w:rPr>
          <w:rFonts w:ascii="Calibri" w:eastAsia="Calibri" w:hAnsi="Calibri" w:cs="Calibri"/>
          <w:sz w:val="24"/>
          <w:szCs w:val="24"/>
          <w:lang w:val="en-GB"/>
        </w:rPr>
        <w:t>:</w:t>
      </w:r>
    </w:p>
    <w:p w14:paraId="2C109C10" w14:textId="5072E500"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Pr>
          <w:rFonts w:ascii="Calibri" w:eastAsia="Calibri" w:hAnsi="Calibri" w:cs="Calibri"/>
          <w:sz w:val="24"/>
          <w:szCs w:val="24"/>
          <w:lang w:val="en-GB"/>
        </w:rPr>
        <w:t>Security Management:</w:t>
      </w:r>
    </w:p>
    <w:p w14:paraId="143FCC1C" w14:textId="752297F4"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Act as the ACF Company/ Area S</w:t>
      </w:r>
      <w:r>
        <w:rPr>
          <w:rFonts w:ascii="Calibri" w:eastAsia="Calibri" w:hAnsi="Calibri" w:cs="Calibri"/>
          <w:sz w:val="24"/>
          <w:szCs w:val="24"/>
          <w:lang w:val="en-GB"/>
        </w:rPr>
        <w:t>ecurity Advisor.</w:t>
      </w:r>
    </w:p>
    <w:p w14:paraId="6E860DC9" w14:textId="0BADD1EB"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 xml:space="preserve">Manage the ACF Company/ Area Holdings of Ordnance, </w:t>
      </w:r>
      <w:r>
        <w:rPr>
          <w:rFonts w:ascii="Calibri" w:eastAsia="Calibri" w:hAnsi="Calibri" w:cs="Calibri"/>
          <w:sz w:val="24"/>
          <w:szCs w:val="24"/>
          <w:lang w:val="en-GB"/>
        </w:rPr>
        <w:t>Munitions and Explosives (OME).</w:t>
      </w:r>
    </w:p>
    <w:p w14:paraId="27CBBA07" w14:textId="017DD2F8"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Assist the CEO in the management of Non Public Funds from the Company and Deta</w:t>
      </w:r>
      <w:r>
        <w:rPr>
          <w:rFonts w:ascii="Calibri" w:eastAsia="Calibri" w:hAnsi="Calibri" w:cs="Calibri"/>
          <w:sz w:val="24"/>
          <w:szCs w:val="24"/>
          <w:lang w:val="en-GB"/>
        </w:rPr>
        <w:t>chments as directed by the CEO.</w:t>
      </w:r>
    </w:p>
    <w:p w14:paraId="4DAC687F" w14:textId="172A6471"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Contribute to the Unit and Detachment level Security Audit and inspection activity as directed by the CEO.</w:t>
      </w:r>
    </w:p>
    <w:p w14:paraId="6A31B4B0" w14:textId="46BF4559"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lastRenderedPageBreak/>
        <w:t>Conduct Security Audits of managed locations and as required, produc</w:t>
      </w:r>
      <w:r>
        <w:rPr>
          <w:rFonts w:ascii="Calibri" w:eastAsia="Calibri" w:hAnsi="Calibri" w:cs="Calibri"/>
          <w:sz w:val="24"/>
          <w:szCs w:val="24"/>
          <w:lang w:val="en-GB"/>
        </w:rPr>
        <w:t>ing the results to the CQM/CEO.</w:t>
      </w:r>
    </w:p>
    <w:p w14:paraId="0FEDBB00" w14:textId="5CAB2A92"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 xml:space="preserve">Ensure that all Officers/Adult Instructors are conversant with the Equipment Care Policy (EC), the rules for using equipment and vehicles. To ensure that all members of the ACF within their Company are fully compliant with the requirements of EC and the Unit Equipment Care Document (UECD).  </w:t>
      </w:r>
    </w:p>
    <w:p w14:paraId="2E2BBA87" w14:textId="2C41B7A1" w:rsid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Be responsible for producing and maintaining a list of works required throughout the Company estate and ensure that</w:t>
      </w:r>
      <w:r>
        <w:rPr>
          <w:rFonts w:ascii="Calibri" w:eastAsia="Calibri" w:hAnsi="Calibri" w:cs="Calibri"/>
          <w:sz w:val="24"/>
          <w:szCs w:val="24"/>
          <w:lang w:val="en-GB"/>
        </w:rPr>
        <w:t xml:space="preserve"> those works are completed.</w:t>
      </w:r>
    </w:p>
    <w:p w14:paraId="6B48177C" w14:textId="4F841969" w:rsidR="00BA0DDA" w:rsidRPr="008830DE" w:rsidRDefault="00BA0DDA" w:rsidP="008830DE">
      <w:pPr>
        <w:widowControl/>
        <w:numPr>
          <w:ilvl w:val="2"/>
          <w:numId w:val="29"/>
        </w:numPr>
        <w:autoSpaceDE/>
        <w:autoSpaceDN/>
        <w:spacing w:after="160" w:line="259" w:lineRule="auto"/>
        <w:rPr>
          <w:rFonts w:ascii="Calibri" w:eastAsia="Calibri" w:hAnsi="Calibri" w:cs="Calibri"/>
          <w:sz w:val="24"/>
          <w:szCs w:val="24"/>
          <w:lang w:val="en-GB"/>
        </w:rPr>
      </w:pPr>
      <w:r w:rsidRPr="00BA0DDA">
        <w:rPr>
          <w:rFonts w:ascii="Calibri" w:eastAsia="Calibri" w:hAnsi="Calibri" w:cs="Calibri"/>
          <w:sz w:val="24"/>
          <w:szCs w:val="24"/>
          <w:lang w:val="en-GB"/>
        </w:rPr>
        <w:t>Day to Day Running of Unit Armoury including fault reporting utilising the JAMES Management System</w:t>
      </w:r>
      <w:r>
        <w:rPr>
          <w:rFonts w:ascii="Calibri" w:eastAsia="Calibri" w:hAnsi="Calibri" w:cs="Calibri"/>
          <w:sz w:val="24"/>
          <w:szCs w:val="24"/>
          <w:lang w:val="en-GB"/>
        </w:rPr>
        <w:t>.</w:t>
      </w:r>
    </w:p>
    <w:p w14:paraId="5E9FAA7A" w14:textId="60AB949C"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Pr>
          <w:rFonts w:ascii="Calibri" w:eastAsia="Calibri" w:hAnsi="Calibri" w:cs="Calibri"/>
          <w:sz w:val="24"/>
          <w:szCs w:val="24"/>
          <w:lang w:val="en-GB"/>
        </w:rPr>
        <w:t>Safety Management:</w:t>
      </w:r>
    </w:p>
    <w:p w14:paraId="2E5BF791" w14:textId="39146B4A"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Contribute to the ACF Company/Area’s adherence to the MoD Army Cadets Safety Management System both at the Detachment locations and all other areas within which the ACF may be working/training</w:t>
      </w:r>
      <w:r>
        <w:rPr>
          <w:rFonts w:ascii="Calibri" w:eastAsia="Calibri" w:hAnsi="Calibri" w:cs="Calibri"/>
          <w:sz w:val="24"/>
          <w:szCs w:val="24"/>
          <w:lang w:val="en-GB"/>
        </w:rPr>
        <w:t>.</w:t>
      </w:r>
    </w:p>
    <w:p w14:paraId="19354913" w14:textId="094D29C9"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Maintain your own qualification currency and competency within area of Safety, Health, Environmental &amp; Sustainable Development (SHE&amp;SD) in order to attain and r</w:t>
      </w:r>
      <w:r>
        <w:rPr>
          <w:rFonts w:ascii="Calibri" w:eastAsia="Calibri" w:hAnsi="Calibri" w:cs="Calibri"/>
          <w:sz w:val="24"/>
          <w:szCs w:val="24"/>
          <w:lang w:val="en-GB"/>
        </w:rPr>
        <w:t>etain ACF ‘Safe Person’ status.</w:t>
      </w:r>
    </w:p>
    <w:p w14:paraId="2C4117C0" w14:textId="6E94DAA4"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Maintain own qualification currency and competency within Child Safeguarding, in order to attain and r</w:t>
      </w:r>
      <w:r>
        <w:rPr>
          <w:rFonts w:ascii="Calibri" w:eastAsia="Calibri" w:hAnsi="Calibri" w:cs="Calibri"/>
          <w:sz w:val="24"/>
          <w:szCs w:val="24"/>
          <w:lang w:val="en-GB"/>
        </w:rPr>
        <w:t>etain ACF ‘Safe Person’ status.</w:t>
      </w:r>
    </w:p>
    <w:p w14:paraId="5838DCEB" w14:textId="358ED7E6"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Act as Safe Place Assurance Adviser for those elements of the ACF &amp; Joint Cadet Esta</w:t>
      </w:r>
      <w:r>
        <w:rPr>
          <w:rFonts w:ascii="Calibri" w:eastAsia="Calibri" w:hAnsi="Calibri" w:cs="Calibri"/>
          <w:sz w:val="24"/>
          <w:szCs w:val="24"/>
          <w:lang w:val="en-GB"/>
        </w:rPr>
        <w:t>te within designated locations.</w:t>
      </w:r>
    </w:p>
    <w:p w14:paraId="187FF7BE" w14:textId="51DB7D82"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Contribute and support organisation level SHE&amp;SD Assurance &amp; Inspection (A&amp;I) a</w:t>
      </w:r>
      <w:r>
        <w:rPr>
          <w:rFonts w:ascii="Calibri" w:eastAsia="Calibri" w:hAnsi="Calibri" w:cs="Calibri"/>
          <w:sz w:val="24"/>
          <w:szCs w:val="24"/>
          <w:lang w:val="en-GB"/>
        </w:rPr>
        <w:t>ctivity, as directed by CQM.</w:t>
      </w:r>
    </w:p>
    <w:p w14:paraId="004FFBBC" w14:textId="56066875"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Ensure designated cadet estate is compliant for fire safety and all locations have required in-date Assurance Documentation</w:t>
      </w:r>
      <w:r>
        <w:rPr>
          <w:rFonts w:ascii="Calibri" w:eastAsia="Calibri" w:hAnsi="Calibri" w:cs="Calibri"/>
          <w:sz w:val="24"/>
          <w:szCs w:val="24"/>
          <w:lang w:val="en-GB"/>
        </w:rPr>
        <w:t>.</w:t>
      </w:r>
    </w:p>
    <w:p w14:paraId="17790842" w14:textId="282B6559"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Ensure that First Aid equipment is in date, suitable and fit for purpose across all managed sites.</w:t>
      </w:r>
    </w:p>
    <w:p w14:paraId="193E7EDB" w14:textId="7E938039"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Person</w:t>
      </w:r>
      <w:r>
        <w:rPr>
          <w:rFonts w:ascii="Calibri" w:eastAsia="Calibri" w:hAnsi="Calibri" w:cs="Calibri"/>
          <w:sz w:val="24"/>
          <w:szCs w:val="24"/>
          <w:lang w:val="en-GB"/>
        </w:rPr>
        <w:t>nel and Administrative Support:</w:t>
      </w:r>
    </w:p>
    <w:p w14:paraId="0D956638" w14:textId="3C3E297B"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lastRenderedPageBreak/>
        <w:t>Provide routine clerical and administrative support to the ACF Company and Battalion Headquarters by way of mail handling, assisting with personnel admin matters and o</w:t>
      </w:r>
      <w:r>
        <w:rPr>
          <w:rFonts w:ascii="Calibri" w:eastAsia="Calibri" w:hAnsi="Calibri" w:cs="Calibri"/>
          <w:sz w:val="24"/>
          <w:szCs w:val="24"/>
          <w:lang w:val="en-GB"/>
        </w:rPr>
        <w:t>ther staff support as required.</w:t>
      </w:r>
    </w:p>
    <w:p w14:paraId="377F2307" w14:textId="4DFB4E86"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Assist and advise the ACF Company adult volunteers in the delivery of a personnel welfare funct</w:t>
      </w:r>
      <w:r>
        <w:rPr>
          <w:rFonts w:ascii="Calibri" w:eastAsia="Calibri" w:hAnsi="Calibri" w:cs="Calibri"/>
          <w:sz w:val="24"/>
          <w:szCs w:val="24"/>
          <w:lang w:val="en-GB"/>
        </w:rPr>
        <w:t>ion (in consultation with CEO).</w:t>
      </w:r>
    </w:p>
    <w:p w14:paraId="2A71151E" w14:textId="0865574C"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Maintain records on the Westminster logistics CIS Cadet Management System.</w:t>
      </w:r>
    </w:p>
    <w:p w14:paraId="4F43F11F" w14:textId="30AE896A"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Est</w:t>
      </w:r>
      <w:r>
        <w:rPr>
          <w:rFonts w:ascii="Calibri" w:eastAsia="Calibri" w:hAnsi="Calibri" w:cs="Calibri"/>
          <w:sz w:val="24"/>
          <w:szCs w:val="24"/>
          <w:lang w:val="en-GB"/>
        </w:rPr>
        <w:t>ates and Safe Place Management:</w:t>
      </w:r>
    </w:p>
    <w:p w14:paraId="7C860833" w14:textId="1C168610"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 xml:space="preserve">Enable RFCA contractor access as required within those elements of the RFCA-managed ACF </w:t>
      </w:r>
      <w:r>
        <w:rPr>
          <w:rFonts w:ascii="Calibri" w:eastAsia="Calibri" w:hAnsi="Calibri" w:cs="Calibri"/>
          <w:sz w:val="24"/>
          <w:szCs w:val="24"/>
          <w:lang w:val="en-GB"/>
        </w:rPr>
        <w:t>&amp; Joint Cadet Estate on charge.</w:t>
      </w:r>
    </w:p>
    <w:p w14:paraId="3CF599D8" w14:textId="050F5279"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Maintain routine Estates Safe Place monitoring within those designated sites, raising and monitoring Works Services Requests, in response to identified faults, damages, deficiencies, security risks or as a consequence of Statutory &amp; Mandatory Inspec</w:t>
      </w:r>
      <w:r>
        <w:rPr>
          <w:rFonts w:ascii="Calibri" w:eastAsia="Calibri" w:hAnsi="Calibri" w:cs="Calibri"/>
          <w:sz w:val="24"/>
          <w:szCs w:val="24"/>
          <w:lang w:val="en-GB"/>
        </w:rPr>
        <w:t>tion &amp; Testing (SMIT) findings.</w:t>
      </w:r>
    </w:p>
    <w:p w14:paraId="351BBD20" w14:textId="5DD11624"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Support, advise and assist CFAVs and (where directed by the CEO), personally execute housekeeping and minor preventative maintenance tasks within the managed estate on charge, in order to preserve and conserve estates and facilities in</w:t>
      </w:r>
      <w:r>
        <w:rPr>
          <w:rFonts w:ascii="Calibri" w:eastAsia="Calibri" w:hAnsi="Calibri" w:cs="Calibri"/>
          <w:sz w:val="24"/>
          <w:szCs w:val="24"/>
          <w:lang w:val="en-GB"/>
        </w:rPr>
        <w:t>tegrity as agreed with the CQM.</w:t>
      </w:r>
    </w:p>
    <w:p w14:paraId="04333D4F" w14:textId="4D95D204"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Act as Range Officer for those Indoor ranges within the ACF Company/Area for which the Battalion ACF acts as Range Administering Unit, including: facilitating routine MOD A&amp;I activity; maintaining range use and certification records; and providing users wi</w:t>
      </w:r>
      <w:r>
        <w:rPr>
          <w:rFonts w:ascii="Calibri" w:eastAsia="Calibri" w:hAnsi="Calibri" w:cs="Calibri"/>
          <w:sz w:val="24"/>
          <w:szCs w:val="24"/>
          <w:lang w:val="en-GB"/>
        </w:rPr>
        <w:t>th range infrastructure briefs.</w:t>
      </w:r>
    </w:p>
    <w:p w14:paraId="3CC3BA85" w14:textId="01E34877"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Be prepared to respond (within All-Hours-Worked contract), including out-of-hours where necessary, to major facilities-related incidents within those elements of the RFCA-</w:t>
      </w:r>
      <w:r>
        <w:rPr>
          <w:rFonts w:ascii="Calibri" w:eastAsia="Calibri" w:hAnsi="Calibri" w:cs="Calibri"/>
          <w:sz w:val="24"/>
          <w:szCs w:val="24"/>
          <w:lang w:val="en-GB"/>
        </w:rPr>
        <w:t>managed Cadet Estate on charge.</w:t>
      </w:r>
    </w:p>
    <w:p w14:paraId="3BD74A59" w14:textId="152E5999" w:rsidR="008830DE" w:rsidRPr="007C03B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7C03BE">
        <w:rPr>
          <w:rFonts w:ascii="Calibri" w:eastAsia="Calibri" w:hAnsi="Calibri" w:cs="Calibri"/>
          <w:sz w:val="24"/>
          <w:szCs w:val="24"/>
          <w:lang w:val="en-GB"/>
        </w:rPr>
        <w:lastRenderedPageBreak/>
        <w:t>Manage the Com</w:t>
      </w:r>
      <w:r w:rsidR="007C03BE" w:rsidRPr="007C03BE">
        <w:rPr>
          <w:rFonts w:ascii="Calibri" w:eastAsia="Calibri" w:hAnsi="Calibri" w:cs="Calibri"/>
          <w:sz w:val="24"/>
          <w:szCs w:val="24"/>
          <w:lang w:val="en-GB"/>
        </w:rPr>
        <w:t xml:space="preserve">pany HQ building at </w:t>
      </w:r>
      <w:r w:rsidRPr="007C03BE">
        <w:rPr>
          <w:rFonts w:ascii="Calibri" w:eastAsia="Calibri" w:hAnsi="Calibri" w:cs="Calibri"/>
          <w:sz w:val="24"/>
          <w:szCs w:val="24"/>
          <w:lang w:val="en-GB"/>
        </w:rPr>
        <w:t>Caw Camp including the coordination of work maintenance tasks and cooperation with Caw Camp Staff.</w:t>
      </w:r>
    </w:p>
    <w:p w14:paraId="4D4BFD7E" w14:textId="193EE128"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Logi</w:t>
      </w:r>
      <w:r>
        <w:rPr>
          <w:rFonts w:ascii="Calibri" w:eastAsia="Calibri" w:hAnsi="Calibri" w:cs="Calibri"/>
          <w:sz w:val="24"/>
          <w:szCs w:val="24"/>
          <w:lang w:val="en-GB"/>
        </w:rPr>
        <w:t>stics and Equipment Management:</w:t>
      </w:r>
    </w:p>
    <w:p w14:paraId="77489759" w14:textId="373AA2FF"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Account for publicly-funded</w:t>
      </w:r>
      <w:r>
        <w:rPr>
          <w:rFonts w:ascii="Calibri" w:eastAsia="Calibri" w:hAnsi="Calibri" w:cs="Calibri"/>
          <w:sz w:val="24"/>
          <w:szCs w:val="24"/>
          <w:lang w:val="en-GB"/>
        </w:rPr>
        <w:t xml:space="preserve"> materiel on behalf of the ACF.</w:t>
      </w:r>
    </w:p>
    <w:p w14:paraId="36E32399" w14:textId="4D57931B"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Maintain ACF-purchased (and MOD-u</w:t>
      </w:r>
      <w:r>
        <w:rPr>
          <w:rFonts w:ascii="Calibri" w:eastAsia="Calibri" w:hAnsi="Calibri" w:cs="Calibri"/>
          <w:sz w:val="24"/>
          <w:szCs w:val="24"/>
          <w:lang w:val="en-GB"/>
        </w:rPr>
        <w:t>nsupported) materiel on charge.</w:t>
      </w:r>
    </w:p>
    <w:p w14:paraId="42D97E92" w14:textId="69EDFCC0"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Report all faults, damages or deficiencies iden</w:t>
      </w:r>
      <w:r>
        <w:rPr>
          <w:rFonts w:ascii="Calibri" w:eastAsia="Calibri" w:hAnsi="Calibri" w:cs="Calibri"/>
          <w:sz w:val="24"/>
          <w:szCs w:val="24"/>
          <w:lang w:val="en-GB"/>
        </w:rPr>
        <w:t>tified with materiel on charge.</w:t>
      </w:r>
    </w:p>
    <w:p w14:paraId="2CD986A6" w14:textId="1F716AC9"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Lead on Equipment Care (EC) on behalf of the S</w:t>
      </w:r>
      <w:r>
        <w:rPr>
          <w:rFonts w:ascii="Calibri" w:eastAsia="Calibri" w:hAnsi="Calibri" w:cs="Calibri"/>
          <w:sz w:val="24"/>
          <w:szCs w:val="24"/>
          <w:lang w:val="en-GB"/>
        </w:rPr>
        <w:t>upported ACF Company Commander.</w:t>
      </w:r>
    </w:p>
    <w:p w14:paraId="300F5F74" w14:textId="7A177273"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Manage Defence Clothing and Equipment through issue and receipt of these using MOD IT systems and processes for the Supported A</w:t>
      </w:r>
      <w:r>
        <w:rPr>
          <w:rFonts w:ascii="Calibri" w:eastAsia="Calibri" w:hAnsi="Calibri" w:cs="Calibri"/>
          <w:sz w:val="24"/>
          <w:szCs w:val="24"/>
          <w:lang w:val="en-GB"/>
        </w:rPr>
        <w:t>CF Cadets and Adult Volunteers.</w:t>
      </w:r>
    </w:p>
    <w:p w14:paraId="58CDB41D" w14:textId="4E4465D2"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Support the CQM with unit level Logistic &amp; Equipment Support A&amp;I</w:t>
      </w:r>
      <w:r>
        <w:rPr>
          <w:rFonts w:ascii="Calibri" w:eastAsia="Calibri" w:hAnsi="Calibri" w:cs="Calibri"/>
          <w:sz w:val="24"/>
          <w:szCs w:val="24"/>
          <w:lang w:val="en-GB"/>
        </w:rPr>
        <w:t xml:space="preserve"> activity and checking regimes.</w:t>
      </w:r>
    </w:p>
    <w:p w14:paraId="6683A79B" w14:textId="708421CD"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Pr>
          <w:rFonts w:ascii="Calibri" w:eastAsia="Calibri" w:hAnsi="Calibri" w:cs="Calibri"/>
          <w:sz w:val="24"/>
          <w:szCs w:val="24"/>
          <w:lang w:val="en-GB"/>
        </w:rPr>
        <w:t>Manage issued RFCA vehicles.</w:t>
      </w:r>
    </w:p>
    <w:p w14:paraId="63C1D4CD" w14:textId="77777777"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 xml:space="preserve">Manage the booking of transport for ACF activities using MOD IT systems and processes. </w:t>
      </w:r>
    </w:p>
    <w:p w14:paraId="1E0DA11B" w14:textId="366F2875"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 xml:space="preserve">Conduct Driving Duties (including the use of Minibus requiring a D1 Licence) in support of ACF activities and as directed by the CEO. </w:t>
      </w:r>
    </w:p>
    <w:p w14:paraId="0BEA3A1D" w14:textId="2EFDA732"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Pr>
          <w:rFonts w:ascii="Calibri" w:eastAsia="Calibri" w:hAnsi="Calibri" w:cs="Calibri"/>
          <w:sz w:val="24"/>
          <w:szCs w:val="24"/>
          <w:lang w:val="en-GB"/>
        </w:rPr>
        <w:t>Training Enablement:</w:t>
      </w:r>
    </w:p>
    <w:p w14:paraId="33C431F1" w14:textId="38E44BA8"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Contribute to the ACF Training Planning process, in re</w:t>
      </w:r>
      <w:r>
        <w:rPr>
          <w:rFonts w:ascii="Calibri" w:eastAsia="Calibri" w:hAnsi="Calibri" w:cs="Calibri"/>
          <w:sz w:val="24"/>
          <w:szCs w:val="24"/>
          <w:lang w:val="en-GB"/>
        </w:rPr>
        <w:t>spect of the Enabling Function.</w:t>
      </w:r>
    </w:p>
    <w:p w14:paraId="08BCC85D" w14:textId="20185C70"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Distribute, deploy, redeploy and recover materiel, stores and consumables as required</w:t>
      </w:r>
      <w:r>
        <w:rPr>
          <w:rFonts w:ascii="Calibri" w:eastAsia="Calibri" w:hAnsi="Calibri" w:cs="Calibri"/>
          <w:sz w:val="24"/>
          <w:szCs w:val="24"/>
          <w:lang w:val="en-GB"/>
        </w:rPr>
        <w:t xml:space="preserve"> to support ACF training plans.</w:t>
      </w:r>
    </w:p>
    <w:p w14:paraId="4D5F5B25" w14:textId="0A19F47C" w:rsidR="008830DE" w:rsidRPr="008830D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 xml:space="preserve">Enable ACF use </w:t>
      </w:r>
      <w:r>
        <w:rPr>
          <w:rFonts w:ascii="Calibri" w:eastAsia="Calibri" w:hAnsi="Calibri" w:cs="Calibri"/>
          <w:sz w:val="24"/>
          <w:szCs w:val="24"/>
          <w:lang w:val="en-GB"/>
        </w:rPr>
        <w:t>of External Training Resources.</w:t>
      </w:r>
    </w:p>
    <w:p w14:paraId="3883CC4D" w14:textId="2E35C9C9" w:rsidR="008830DE" w:rsidRPr="007C03BE" w:rsidRDefault="008830DE" w:rsidP="008830DE">
      <w:pPr>
        <w:widowControl/>
        <w:numPr>
          <w:ilvl w:val="2"/>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Provide on-site presence support to weekend residential activities based at Magilligan Cadet Centre.</w:t>
      </w:r>
    </w:p>
    <w:p w14:paraId="334176E5" w14:textId="17AA50A7" w:rsidR="008830DE" w:rsidRPr="008830DE" w:rsidRDefault="008830DE" w:rsidP="008830DE">
      <w:pPr>
        <w:widowControl/>
        <w:numPr>
          <w:ilvl w:val="0"/>
          <w:numId w:val="29"/>
        </w:numPr>
        <w:autoSpaceDE/>
        <w:autoSpaceDN/>
        <w:spacing w:after="160" w:line="259" w:lineRule="auto"/>
        <w:rPr>
          <w:rFonts w:ascii="Calibri" w:eastAsia="Calibri" w:hAnsi="Calibri" w:cs="Calibri"/>
          <w:b/>
          <w:sz w:val="24"/>
          <w:szCs w:val="24"/>
          <w:lang w:val="en-GB"/>
        </w:rPr>
      </w:pPr>
      <w:r w:rsidRPr="008830DE">
        <w:rPr>
          <w:rFonts w:ascii="Calibri" w:eastAsia="Calibri" w:hAnsi="Calibri" w:cs="Calibri"/>
          <w:b/>
          <w:sz w:val="24"/>
          <w:szCs w:val="24"/>
          <w:lang w:val="en-GB"/>
        </w:rPr>
        <w:t>De</w:t>
      </w:r>
      <w:r>
        <w:rPr>
          <w:rFonts w:ascii="Calibri" w:eastAsia="Calibri" w:hAnsi="Calibri" w:cs="Calibri"/>
          <w:b/>
          <w:sz w:val="24"/>
          <w:szCs w:val="24"/>
          <w:lang w:val="en-GB"/>
        </w:rPr>
        <w:t>scription of Additional Duties:</w:t>
      </w:r>
    </w:p>
    <w:p w14:paraId="717B0F9F" w14:textId="74AA16B6"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lastRenderedPageBreak/>
        <w:t>Conduct ACF Battalion rotational duties, for example; MT, Security, Armouries, and Accommodation both in Barracks and on annual camp; as directed by the CEO. Undertake tasks and support activities at all Battalion sites.</w:t>
      </w:r>
    </w:p>
    <w:p w14:paraId="19133E33" w14:textId="73AF691B"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Support to and attendanc</w:t>
      </w:r>
      <w:r>
        <w:rPr>
          <w:rFonts w:ascii="Calibri" w:eastAsia="Calibri" w:hAnsi="Calibri" w:cs="Calibri"/>
          <w:sz w:val="24"/>
          <w:szCs w:val="24"/>
          <w:lang w:val="en-GB"/>
        </w:rPr>
        <w:t xml:space="preserve">e at Annual Camp is mandatory. </w:t>
      </w:r>
    </w:p>
    <w:p w14:paraId="1245F2B0" w14:textId="0BC401AE"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Any other task as detailed by the CEO commensurate with grade experien</w:t>
      </w:r>
      <w:r>
        <w:rPr>
          <w:rFonts w:ascii="Calibri" w:eastAsia="Calibri" w:hAnsi="Calibri" w:cs="Calibri"/>
          <w:sz w:val="24"/>
          <w:szCs w:val="24"/>
          <w:lang w:val="en-GB"/>
        </w:rPr>
        <w:t>ce and qualifications/training.</w:t>
      </w:r>
    </w:p>
    <w:p w14:paraId="207BFA58" w14:textId="14008FCA" w:rsidR="008830DE" w:rsidRPr="008830DE" w:rsidRDefault="008830DE" w:rsidP="008830DE">
      <w:pPr>
        <w:widowControl/>
        <w:numPr>
          <w:ilvl w:val="1"/>
          <w:numId w:val="29"/>
        </w:numPr>
        <w:autoSpaceDE/>
        <w:autoSpaceDN/>
        <w:spacing w:after="160" w:line="259" w:lineRule="auto"/>
        <w:rPr>
          <w:rFonts w:ascii="Calibri" w:eastAsia="Calibri" w:hAnsi="Calibri" w:cs="Calibri"/>
          <w:sz w:val="24"/>
          <w:szCs w:val="24"/>
          <w:lang w:val="en-GB"/>
        </w:rPr>
      </w:pPr>
      <w:r w:rsidRPr="008830DE">
        <w:rPr>
          <w:rFonts w:ascii="Calibri" w:eastAsia="Calibri" w:hAnsi="Calibri" w:cs="Calibri"/>
          <w:sz w:val="24"/>
          <w:szCs w:val="24"/>
          <w:lang w:val="en-GB"/>
        </w:rPr>
        <w:t>A CAA must serve in the Army Cadet Force either as an Officer (after attending a suitable qualifying course) or as an Adult Instructor.  A Cadet Forces Commission may be held in accordance with ACF Regulations. Your rank at employment will be that of ACF Sergeant Major Instructor (SMI), unless you hold, or previously held a Reserve or Cadet Commission.</w:t>
      </w:r>
    </w:p>
    <w:p w14:paraId="4F3FC27B" w14:textId="77777777" w:rsidR="008830DE" w:rsidRPr="008830DE" w:rsidRDefault="008830DE" w:rsidP="008830DE">
      <w:pPr>
        <w:widowControl/>
        <w:numPr>
          <w:ilvl w:val="1"/>
          <w:numId w:val="29"/>
        </w:numPr>
        <w:autoSpaceDE/>
        <w:autoSpaceDN/>
        <w:spacing w:after="160" w:line="259" w:lineRule="auto"/>
        <w:contextualSpacing/>
        <w:rPr>
          <w:rFonts w:ascii="Calibri" w:hAnsi="Calibri" w:cs="Calibri"/>
          <w:sz w:val="24"/>
          <w:szCs w:val="24"/>
        </w:rPr>
      </w:pPr>
      <w:r w:rsidRPr="008830DE">
        <w:rPr>
          <w:rFonts w:ascii="Calibri" w:hAnsi="Calibri" w:cs="Calibri"/>
          <w:sz w:val="24"/>
          <w:szCs w:val="24"/>
        </w:rPr>
        <w:t>Perform duties in a manner that is compatible with safe working practices and in accordance with the Chief Executive, RFCA Northern Ireland’s SHEF Policy Statement.</w:t>
      </w:r>
    </w:p>
    <w:p w14:paraId="1B17F26F" w14:textId="455E7086" w:rsidR="00A87CCC" w:rsidRPr="008830DE" w:rsidRDefault="00A87CCC" w:rsidP="008830DE">
      <w:pPr>
        <w:rPr>
          <w:rFonts w:asciiTheme="minorHAnsi" w:hAnsiTheme="minorHAnsi" w:cstheme="minorHAnsi"/>
          <w:b/>
          <w:sz w:val="24"/>
          <w:szCs w:val="24"/>
          <w:lang w:val="en-GB"/>
        </w:rPr>
      </w:pPr>
    </w:p>
    <w:p w14:paraId="4A5E7EAA" w14:textId="77777777" w:rsidR="00A87CCC" w:rsidRPr="007C03BE" w:rsidRDefault="005A24EC" w:rsidP="005A24EC">
      <w:pPr>
        <w:rPr>
          <w:rFonts w:asciiTheme="minorHAnsi" w:hAnsiTheme="minorHAnsi" w:cstheme="minorHAnsi"/>
          <w:b/>
          <w:sz w:val="24"/>
          <w:szCs w:val="24"/>
        </w:rPr>
      </w:pPr>
      <w:r w:rsidRPr="00A87CCC">
        <w:rPr>
          <w:rFonts w:asciiTheme="minorHAnsi" w:hAnsiTheme="minorHAnsi" w:cstheme="minorHAnsi"/>
          <w:b/>
          <w:color w:val="2E74B5" w:themeColor="accent1" w:themeShade="BF"/>
          <w:sz w:val="28"/>
          <w:szCs w:val="28"/>
        </w:rPr>
        <w:t xml:space="preserve">Performance and Development Reports (PDR) </w:t>
      </w:r>
      <w:r w:rsidR="00A87CCC">
        <w:rPr>
          <w:rFonts w:asciiTheme="minorHAnsi" w:hAnsiTheme="minorHAnsi" w:cstheme="minorHAnsi"/>
          <w:b/>
          <w:sz w:val="24"/>
          <w:szCs w:val="24"/>
        </w:rPr>
        <w:br/>
      </w:r>
    </w:p>
    <w:p w14:paraId="2E3BA81D" w14:textId="7C0A5F5B" w:rsidR="00A87CCC" w:rsidRPr="007C03BE" w:rsidRDefault="00765D9E" w:rsidP="008830DE">
      <w:pPr>
        <w:pStyle w:val="ListParagraph"/>
        <w:numPr>
          <w:ilvl w:val="0"/>
          <w:numId w:val="30"/>
        </w:numPr>
        <w:rPr>
          <w:rFonts w:asciiTheme="minorHAnsi" w:hAnsiTheme="minorHAnsi" w:cstheme="minorHAnsi"/>
          <w:b/>
          <w:sz w:val="24"/>
          <w:szCs w:val="24"/>
        </w:rPr>
      </w:pPr>
      <w:r w:rsidRPr="007C03BE">
        <w:rPr>
          <w:rFonts w:asciiTheme="minorHAnsi" w:hAnsiTheme="minorHAnsi" w:cstheme="minorHAnsi"/>
          <w:sz w:val="24"/>
          <w:szCs w:val="24"/>
        </w:rPr>
        <w:t>The CA</w:t>
      </w:r>
      <w:r w:rsidR="00833498" w:rsidRPr="007C03BE">
        <w:rPr>
          <w:rFonts w:asciiTheme="minorHAnsi" w:hAnsiTheme="minorHAnsi" w:cstheme="minorHAnsi"/>
          <w:sz w:val="24"/>
          <w:szCs w:val="24"/>
        </w:rPr>
        <w:t>A</w:t>
      </w:r>
      <w:r w:rsidR="005A24EC" w:rsidRPr="007C03BE">
        <w:rPr>
          <w:rFonts w:asciiTheme="minorHAnsi" w:hAnsiTheme="minorHAnsi" w:cstheme="minorHAnsi"/>
          <w:sz w:val="24"/>
          <w:szCs w:val="24"/>
        </w:rPr>
        <w:t xml:space="preserve"> will be as</w:t>
      </w:r>
      <w:r w:rsidR="007C03BE" w:rsidRPr="007C03BE">
        <w:rPr>
          <w:rFonts w:asciiTheme="minorHAnsi" w:hAnsiTheme="minorHAnsi" w:cstheme="minorHAnsi"/>
          <w:sz w:val="24"/>
          <w:szCs w:val="24"/>
        </w:rPr>
        <w:t>sessed and reported upon their</w:t>
      </w:r>
      <w:r w:rsidR="005A24EC" w:rsidRPr="007C03BE">
        <w:rPr>
          <w:rFonts w:asciiTheme="minorHAnsi" w:hAnsiTheme="minorHAnsi" w:cstheme="minorHAnsi"/>
          <w:sz w:val="24"/>
          <w:szCs w:val="24"/>
        </w:rPr>
        <w:t xml:space="preserve"> performance twice a year </w:t>
      </w:r>
      <w:r w:rsidR="007C03BE" w:rsidRPr="007C03BE">
        <w:rPr>
          <w:rFonts w:asciiTheme="minorHAnsi" w:hAnsiTheme="minorHAnsi" w:cstheme="minorHAnsi"/>
          <w:sz w:val="24"/>
          <w:szCs w:val="24"/>
        </w:rPr>
        <w:t>by their</w:t>
      </w:r>
      <w:r w:rsidR="005A24EC" w:rsidRPr="007C03BE">
        <w:rPr>
          <w:rFonts w:asciiTheme="minorHAnsi" w:hAnsiTheme="minorHAnsi" w:cstheme="minorHAnsi"/>
          <w:sz w:val="24"/>
          <w:szCs w:val="24"/>
        </w:rPr>
        <w:t xml:space="preserve"> Line Manager in accordance with Reserve Forces’ and Cadets’ Association policy and process. </w:t>
      </w:r>
      <w:r w:rsidR="00A87CCC" w:rsidRPr="007C03BE">
        <w:rPr>
          <w:rFonts w:asciiTheme="minorHAnsi" w:hAnsiTheme="minorHAnsi" w:cstheme="minorHAnsi"/>
          <w:sz w:val="24"/>
          <w:szCs w:val="24"/>
        </w:rPr>
        <w:br/>
      </w:r>
    </w:p>
    <w:p w14:paraId="66660626" w14:textId="46A58A91" w:rsidR="00A87CCC" w:rsidRPr="007C03BE" w:rsidRDefault="005A24EC" w:rsidP="008830DE">
      <w:pPr>
        <w:pStyle w:val="ListParagraph"/>
        <w:numPr>
          <w:ilvl w:val="0"/>
          <w:numId w:val="30"/>
        </w:numPr>
        <w:rPr>
          <w:rFonts w:asciiTheme="minorHAnsi" w:hAnsiTheme="minorHAnsi" w:cstheme="minorHAnsi"/>
          <w:b/>
          <w:sz w:val="24"/>
          <w:szCs w:val="24"/>
        </w:rPr>
      </w:pPr>
      <w:r w:rsidRPr="007C03BE">
        <w:rPr>
          <w:rFonts w:asciiTheme="minorHAnsi" w:hAnsiTheme="minorHAnsi" w:cstheme="minorHAnsi"/>
          <w:sz w:val="24"/>
          <w:szCs w:val="24"/>
        </w:rPr>
        <w:t xml:space="preserve">The </w:t>
      </w:r>
      <w:r w:rsidR="00765D9E" w:rsidRPr="007C03BE">
        <w:rPr>
          <w:rFonts w:asciiTheme="minorHAnsi" w:hAnsiTheme="minorHAnsi" w:cstheme="minorHAnsi"/>
          <w:sz w:val="24"/>
          <w:szCs w:val="24"/>
        </w:rPr>
        <w:t>CA</w:t>
      </w:r>
      <w:r w:rsidR="00EB170A" w:rsidRPr="007C03BE">
        <w:rPr>
          <w:rFonts w:asciiTheme="minorHAnsi" w:hAnsiTheme="minorHAnsi" w:cstheme="minorHAnsi"/>
          <w:sz w:val="24"/>
          <w:szCs w:val="24"/>
        </w:rPr>
        <w:t xml:space="preserve">A </w:t>
      </w:r>
      <w:r w:rsidRPr="007C03BE">
        <w:rPr>
          <w:rFonts w:asciiTheme="minorHAnsi" w:hAnsiTheme="minorHAnsi" w:cstheme="minorHAnsi"/>
          <w:sz w:val="24"/>
          <w:szCs w:val="24"/>
        </w:rPr>
        <w:t>is to carry out other instructions and duties as directed by the CEO consistent with his employment grade.</w:t>
      </w:r>
      <w:r w:rsidR="00A87CCC" w:rsidRPr="007C03BE">
        <w:rPr>
          <w:rFonts w:asciiTheme="minorHAnsi" w:hAnsiTheme="minorHAnsi" w:cstheme="minorHAnsi"/>
          <w:sz w:val="24"/>
          <w:szCs w:val="24"/>
        </w:rPr>
        <w:br/>
      </w:r>
    </w:p>
    <w:p w14:paraId="57133553" w14:textId="2E113D36" w:rsidR="005A24EC" w:rsidRPr="007C03BE" w:rsidRDefault="005A24EC" w:rsidP="008830DE">
      <w:pPr>
        <w:pStyle w:val="ListParagraph"/>
        <w:numPr>
          <w:ilvl w:val="0"/>
          <w:numId w:val="30"/>
        </w:numPr>
        <w:rPr>
          <w:rFonts w:asciiTheme="minorHAnsi" w:hAnsiTheme="minorHAnsi" w:cstheme="minorHAnsi"/>
          <w:b/>
          <w:sz w:val="24"/>
          <w:szCs w:val="24"/>
        </w:rPr>
      </w:pPr>
      <w:r w:rsidRPr="007C03BE">
        <w:rPr>
          <w:rFonts w:asciiTheme="minorHAnsi" w:hAnsiTheme="minorHAnsi" w:cstheme="minorHAnsi"/>
          <w:sz w:val="24"/>
          <w:szCs w:val="24"/>
        </w:rPr>
        <w:t xml:space="preserve">This job description may be reviewed in the light of changes during the period of the appointment. </w:t>
      </w:r>
    </w:p>
    <w:p w14:paraId="44C1212F" w14:textId="025CA6CC" w:rsidR="00DE0BF7" w:rsidRDefault="00DE0BF7" w:rsidP="00FF4B07">
      <w:pPr>
        <w:rPr>
          <w:rFonts w:asciiTheme="minorHAnsi" w:hAnsiTheme="minorHAnsi" w:cstheme="minorHAnsi"/>
        </w:rPr>
      </w:pPr>
    </w:p>
    <w:p w14:paraId="377784E6" w14:textId="77777777" w:rsidR="00DE0BF7" w:rsidRDefault="00DE0BF7" w:rsidP="00FF4B07">
      <w:pPr>
        <w:rPr>
          <w:rFonts w:asciiTheme="minorHAnsi" w:hAnsiTheme="minorHAnsi" w:cstheme="minorHAnsi"/>
        </w:rPr>
      </w:pPr>
    </w:p>
    <w:p w14:paraId="32EAC6C4" w14:textId="4AE3AE27" w:rsidR="00FF4B07" w:rsidRPr="00FF4B07" w:rsidRDefault="00B973DE" w:rsidP="00FF4B07">
      <w:pPr>
        <w:rPr>
          <w:rFonts w:asciiTheme="minorHAnsi" w:hAnsiTheme="minorHAnsi" w:cstheme="minorHAnsi"/>
          <w:b/>
          <w:color w:val="2E74B5" w:themeColor="accent1" w:themeShade="BF"/>
          <w:sz w:val="28"/>
          <w:szCs w:val="28"/>
        </w:rPr>
      </w:pPr>
      <w:r>
        <w:rPr>
          <w:rFonts w:asciiTheme="minorHAnsi" w:hAnsiTheme="minorHAnsi" w:cstheme="minorHAnsi"/>
          <w:b/>
          <w:color w:val="2E74B5" w:themeColor="accent1" w:themeShade="BF"/>
          <w:sz w:val="28"/>
          <w:szCs w:val="28"/>
        </w:rPr>
        <w:t>Competences Required for the Post</w:t>
      </w:r>
    </w:p>
    <w:p w14:paraId="4FEDBA34" w14:textId="77777777" w:rsidR="004B109A" w:rsidRDefault="004B109A" w:rsidP="00B973DE">
      <w:pPr>
        <w:rPr>
          <w:rFonts w:asciiTheme="minorHAnsi" w:hAnsiTheme="minorHAnsi" w:cstheme="minorHAnsi"/>
        </w:rPr>
      </w:pPr>
    </w:p>
    <w:p w14:paraId="59F6383A" w14:textId="3702B85D" w:rsidR="00B973DE" w:rsidRPr="007C03BE" w:rsidRDefault="00B973DE" w:rsidP="00B973DE">
      <w:pPr>
        <w:rPr>
          <w:rFonts w:ascii="Calibri" w:eastAsia="Times New Roman" w:hAnsi="Calibri" w:cs="Calibri"/>
          <w:sz w:val="24"/>
          <w:szCs w:val="24"/>
          <w:lang w:val="en-GB"/>
        </w:rPr>
      </w:pPr>
      <w:r w:rsidRPr="007C03BE">
        <w:rPr>
          <w:rFonts w:ascii="Calibri" w:eastAsia="Times New Roman" w:hAnsi="Calibri" w:cs="Calibri"/>
          <w:sz w:val="24"/>
          <w:szCs w:val="24"/>
          <w:lang w:val="en-GB"/>
        </w:rPr>
        <w:t>Essential and desirable competences for the role of the</w:t>
      </w:r>
      <w:r w:rsidR="0067026B" w:rsidRPr="007C03BE">
        <w:rPr>
          <w:rFonts w:ascii="Calibri" w:eastAsia="Times New Roman" w:hAnsi="Calibri" w:cs="Calibri"/>
          <w:sz w:val="24"/>
          <w:szCs w:val="24"/>
          <w:lang w:val="en-GB"/>
        </w:rPr>
        <w:t xml:space="preserve"> </w:t>
      </w:r>
      <w:r w:rsidR="00ED3A88" w:rsidRPr="007C03BE">
        <w:rPr>
          <w:rFonts w:ascii="Calibri" w:eastAsia="Times New Roman" w:hAnsi="Calibri" w:cs="Calibri"/>
          <w:sz w:val="24"/>
          <w:szCs w:val="24"/>
          <w:lang w:val="en-GB"/>
        </w:rPr>
        <w:t>CA</w:t>
      </w:r>
      <w:r w:rsidR="00833498" w:rsidRPr="007C03BE">
        <w:rPr>
          <w:rFonts w:ascii="Calibri" w:eastAsia="Times New Roman" w:hAnsi="Calibri" w:cs="Calibri"/>
          <w:sz w:val="24"/>
          <w:szCs w:val="24"/>
          <w:lang w:val="en-GB"/>
        </w:rPr>
        <w:t>A</w:t>
      </w:r>
      <w:r w:rsidRPr="007C03BE">
        <w:rPr>
          <w:rFonts w:ascii="Calibri" w:eastAsia="Times New Roman" w:hAnsi="Calibri" w:cs="Calibri"/>
          <w:sz w:val="24"/>
          <w:szCs w:val="24"/>
          <w:lang w:val="en-GB"/>
        </w:rPr>
        <w:t xml:space="preserve"> are as follows:</w:t>
      </w:r>
    </w:p>
    <w:p w14:paraId="7EEB1000" w14:textId="5FBFCDF5" w:rsidR="001F3A10" w:rsidRDefault="001F3A10" w:rsidP="00B973DE">
      <w:pPr>
        <w:rPr>
          <w:rFonts w:ascii="Calibri" w:eastAsia="Times New Roman" w:hAnsi="Calibri" w:cs="Calibri"/>
          <w:lang w:val="en-GB"/>
        </w:rPr>
      </w:pPr>
    </w:p>
    <w:p w14:paraId="37F66DEA" w14:textId="77777777" w:rsidR="004B109A" w:rsidRPr="00B973DE" w:rsidRDefault="004B109A" w:rsidP="00B973DE">
      <w:pPr>
        <w:rPr>
          <w:rFonts w:ascii="Calibri" w:eastAsia="Times New Roman" w:hAnsi="Calibri" w:cs="Calibri"/>
          <w:lang w:val="en-GB"/>
        </w:rPr>
      </w:pPr>
    </w:p>
    <w:tbl>
      <w:tblPr>
        <w:tblpPr w:leftFromText="180" w:rightFromText="180" w:vertAnchor="text" w:horzAnchor="margin" w:tblpX="-39" w:tblpY="2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56"/>
        <w:gridCol w:w="1275"/>
        <w:gridCol w:w="1276"/>
        <w:gridCol w:w="1559"/>
      </w:tblGrid>
      <w:tr w:rsidR="00B973DE" w:rsidRPr="00B973DE" w14:paraId="56F28DF5" w14:textId="77777777" w:rsidTr="006F178E">
        <w:trPr>
          <w:tblHeader/>
        </w:trPr>
        <w:tc>
          <w:tcPr>
            <w:tcW w:w="1101" w:type="dxa"/>
            <w:shd w:val="clear" w:color="auto" w:fill="auto"/>
            <w:vAlign w:val="center"/>
          </w:tcPr>
          <w:p w14:paraId="55D7EDEC" w14:textId="77777777" w:rsidR="00B973DE" w:rsidRPr="00B973DE" w:rsidRDefault="00B973DE" w:rsidP="006F178E">
            <w:pPr>
              <w:widowControl/>
              <w:autoSpaceDE/>
              <w:autoSpaceDN/>
              <w:spacing w:after="200" w:line="276" w:lineRule="auto"/>
              <w:ind w:left="139"/>
              <w:jc w:val="center"/>
              <w:rPr>
                <w:rFonts w:ascii="Calibri" w:eastAsia="Calibri" w:hAnsi="Calibri"/>
                <w:b/>
                <w:lang w:val="en-GB"/>
              </w:rPr>
            </w:pPr>
            <w:r w:rsidRPr="00B973DE">
              <w:rPr>
                <w:rFonts w:ascii="Calibri" w:eastAsia="Calibri" w:hAnsi="Calibri"/>
                <w:b/>
                <w:lang w:val="en-GB"/>
              </w:rPr>
              <w:lastRenderedPageBreak/>
              <w:t>Serial</w:t>
            </w:r>
          </w:p>
        </w:tc>
        <w:tc>
          <w:tcPr>
            <w:tcW w:w="3856" w:type="dxa"/>
            <w:shd w:val="clear" w:color="auto" w:fill="auto"/>
            <w:vAlign w:val="center"/>
          </w:tcPr>
          <w:p w14:paraId="57CF634E" w14:textId="57110912" w:rsidR="00B973DE" w:rsidRPr="00B973DE" w:rsidRDefault="00B973DE" w:rsidP="006F178E">
            <w:pPr>
              <w:widowControl/>
              <w:autoSpaceDE/>
              <w:autoSpaceDN/>
              <w:spacing w:after="200" w:line="276" w:lineRule="auto"/>
              <w:ind w:left="567"/>
              <w:jc w:val="center"/>
              <w:rPr>
                <w:rFonts w:ascii="Calibri" w:eastAsia="Calibri" w:hAnsi="Calibri"/>
                <w:b/>
                <w:lang w:val="en-GB"/>
              </w:rPr>
            </w:pPr>
            <w:r w:rsidRPr="00B973DE">
              <w:rPr>
                <w:rFonts w:ascii="Calibri" w:eastAsia="Calibri" w:hAnsi="Calibri"/>
                <w:b/>
                <w:lang w:val="en-GB"/>
              </w:rPr>
              <w:t>Competence</w:t>
            </w:r>
          </w:p>
        </w:tc>
        <w:tc>
          <w:tcPr>
            <w:tcW w:w="1275" w:type="dxa"/>
            <w:shd w:val="clear" w:color="auto" w:fill="auto"/>
            <w:vAlign w:val="center"/>
          </w:tcPr>
          <w:p w14:paraId="4A2188BE" w14:textId="77777777" w:rsidR="00B973DE" w:rsidRPr="00B973DE" w:rsidRDefault="00B973DE" w:rsidP="006F178E">
            <w:pPr>
              <w:widowControl/>
              <w:autoSpaceDE/>
              <w:autoSpaceDN/>
              <w:spacing w:after="200" w:line="276" w:lineRule="auto"/>
              <w:ind w:left="180"/>
              <w:jc w:val="center"/>
              <w:rPr>
                <w:rFonts w:ascii="Calibri" w:eastAsia="Calibri" w:hAnsi="Calibri"/>
                <w:b/>
                <w:lang w:val="en-GB"/>
              </w:rPr>
            </w:pPr>
            <w:r w:rsidRPr="00B973DE">
              <w:rPr>
                <w:rFonts w:ascii="Calibri" w:eastAsia="Calibri" w:hAnsi="Calibri"/>
                <w:b/>
                <w:lang w:val="en-GB"/>
              </w:rPr>
              <w:t>Essential</w:t>
            </w:r>
          </w:p>
        </w:tc>
        <w:tc>
          <w:tcPr>
            <w:tcW w:w="1276" w:type="dxa"/>
            <w:shd w:val="clear" w:color="auto" w:fill="auto"/>
            <w:vAlign w:val="center"/>
          </w:tcPr>
          <w:p w14:paraId="0387BFF6" w14:textId="77777777" w:rsidR="00B973DE" w:rsidRPr="00B973DE" w:rsidRDefault="00B973DE" w:rsidP="006F178E">
            <w:pPr>
              <w:widowControl/>
              <w:autoSpaceDE/>
              <w:autoSpaceDN/>
              <w:spacing w:after="200" w:line="276" w:lineRule="auto"/>
              <w:ind w:left="173"/>
              <w:jc w:val="center"/>
              <w:rPr>
                <w:rFonts w:ascii="Calibri" w:eastAsia="Calibri" w:hAnsi="Calibri"/>
                <w:b/>
                <w:lang w:val="en-GB"/>
              </w:rPr>
            </w:pPr>
            <w:r w:rsidRPr="00B973DE">
              <w:rPr>
                <w:rFonts w:ascii="Calibri" w:eastAsia="Calibri" w:hAnsi="Calibri"/>
                <w:b/>
                <w:lang w:val="en-GB"/>
              </w:rPr>
              <w:t>Desirable</w:t>
            </w:r>
          </w:p>
        </w:tc>
        <w:tc>
          <w:tcPr>
            <w:tcW w:w="1559" w:type="dxa"/>
            <w:shd w:val="clear" w:color="auto" w:fill="auto"/>
            <w:vAlign w:val="center"/>
          </w:tcPr>
          <w:p w14:paraId="09DBF92B" w14:textId="77777777" w:rsidR="00B973DE" w:rsidRPr="00B973DE" w:rsidRDefault="00B973DE" w:rsidP="006F178E">
            <w:pPr>
              <w:widowControl/>
              <w:autoSpaceDE/>
              <w:autoSpaceDN/>
              <w:spacing w:before="120" w:after="200" w:line="276" w:lineRule="auto"/>
              <w:ind w:left="340"/>
              <w:jc w:val="center"/>
              <w:rPr>
                <w:rFonts w:ascii="Calibri" w:eastAsia="Calibri" w:hAnsi="Calibri"/>
                <w:b/>
                <w:lang w:val="en-GB"/>
              </w:rPr>
            </w:pPr>
            <w:r w:rsidRPr="00B973DE">
              <w:rPr>
                <w:rFonts w:ascii="Calibri" w:eastAsia="Calibri" w:hAnsi="Calibri"/>
                <w:b/>
                <w:lang w:val="en-GB"/>
              </w:rPr>
              <w:t>Evaluation</w:t>
            </w:r>
            <w:r w:rsidRPr="00B973DE">
              <w:rPr>
                <w:rFonts w:ascii="Calibri" w:eastAsia="Calibri" w:hAnsi="Calibri"/>
                <w:b/>
                <w:vertAlign w:val="superscript"/>
                <w:lang w:val="en-GB"/>
              </w:rPr>
              <w:footnoteReference w:id="1"/>
            </w:r>
          </w:p>
        </w:tc>
      </w:tr>
      <w:tr w:rsidR="00B973DE" w:rsidRPr="00B973DE" w14:paraId="5DC3E718" w14:textId="77777777" w:rsidTr="006F178E">
        <w:trPr>
          <w:trHeight w:val="624"/>
          <w:tblHeader/>
        </w:trPr>
        <w:tc>
          <w:tcPr>
            <w:tcW w:w="1101" w:type="dxa"/>
            <w:shd w:val="clear" w:color="auto" w:fill="auto"/>
            <w:vAlign w:val="center"/>
          </w:tcPr>
          <w:p w14:paraId="323CD7B5" w14:textId="573A36DB" w:rsidR="00B973DE" w:rsidRPr="00113CAC" w:rsidRDefault="00B973DE"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2E3BE255" w14:textId="4943E139" w:rsidR="00B973DE" w:rsidRPr="00B973DE" w:rsidRDefault="006F178E" w:rsidP="006F178E">
            <w:pPr>
              <w:widowControl/>
              <w:autoSpaceDE/>
              <w:autoSpaceDN/>
              <w:spacing w:line="276" w:lineRule="auto"/>
              <w:jc w:val="center"/>
              <w:rPr>
                <w:rFonts w:ascii="Calibri" w:eastAsia="Calibri" w:hAnsi="Calibri"/>
                <w:lang w:val="en-GB"/>
              </w:rPr>
            </w:pPr>
            <w:r>
              <w:rPr>
                <w:rFonts w:ascii="Calibri" w:eastAsia="Calibri" w:hAnsi="Calibri"/>
                <w:lang w:val="en-GB"/>
              </w:rPr>
              <w:t>E</w:t>
            </w:r>
            <w:r w:rsidR="00113CAC">
              <w:rPr>
                <w:rFonts w:ascii="Calibri" w:eastAsia="Calibri" w:hAnsi="Calibri"/>
                <w:lang w:val="en-GB"/>
              </w:rPr>
              <w:t>xperience managing a stores environment</w:t>
            </w:r>
          </w:p>
        </w:tc>
        <w:tc>
          <w:tcPr>
            <w:tcW w:w="1275" w:type="dxa"/>
            <w:shd w:val="clear" w:color="auto" w:fill="auto"/>
            <w:vAlign w:val="center"/>
          </w:tcPr>
          <w:p w14:paraId="4A66A34E" w14:textId="77777777" w:rsidR="00B973DE" w:rsidRPr="00B973DE" w:rsidRDefault="00B973DE" w:rsidP="006F178E">
            <w:pPr>
              <w:widowControl/>
              <w:autoSpaceDE/>
              <w:autoSpaceDN/>
              <w:spacing w:after="200" w:line="276" w:lineRule="auto"/>
              <w:ind w:left="567"/>
              <w:rPr>
                <w:rFonts w:ascii="Calibri" w:eastAsia="Calibri" w:hAnsi="Calibri"/>
                <w:lang w:val="en-GB"/>
              </w:rPr>
            </w:pPr>
            <w:r w:rsidRPr="00B973DE">
              <w:rPr>
                <w:rFonts w:ascii="Calibri" w:eastAsia="Calibri" w:hAnsi="Calibri"/>
                <w:lang w:val="en-GB"/>
              </w:rPr>
              <w:t>√</w:t>
            </w:r>
          </w:p>
        </w:tc>
        <w:tc>
          <w:tcPr>
            <w:tcW w:w="1276" w:type="dxa"/>
            <w:shd w:val="clear" w:color="auto" w:fill="auto"/>
            <w:vAlign w:val="center"/>
          </w:tcPr>
          <w:p w14:paraId="5E93CBAA" w14:textId="77777777" w:rsidR="00B973DE" w:rsidRPr="00B973DE" w:rsidRDefault="00B973DE" w:rsidP="006F178E">
            <w:pPr>
              <w:widowControl/>
              <w:autoSpaceDE/>
              <w:autoSpaceDN/>
              <w:spacing w:after="200" w:line="276" w:lineRule="auto"/>
              <w:ind w:left="567"/>
              <w:rPr>
                <w:rFonts w:ascii="Calibri" w:eastAsia="Calibri" w:hAnsi="Calibri"/>
                <w:lang w:val="en-GB"/>
              </w:rPr>
            </w:pPr>
          </w:p>
          <w:p w14:paraId="66F91AE9" w14:textId="77777777" w:rsidR="00B973DE" w:rsidRPr="00B973DE" w:rsidRDefault="00B973DE" w:rsidP="006F178E">
            <w:pPr>
              <w:widowControl/>
              <w:autoSpaceDE/>
              <w:autoSpaceDN/>
              <w:spacing w:after="200" w:line="276" w:lineRule="auto"/>
              <w:ind w:left="567"/>
              <w:rPr>
                <w:rFonts w:ascii="Calibri" w:eastAsia="Calibri" w:hAnsi="Calibri"/>
                <w:lang w:val="en-GB"/>
              </w:rPr>
            </w:pPr>
          </w:p>
        </w:tc>
        <w:tc>
          <w:tcPr>
            <w:tcW w:w="1559" w:type="dxa"/>
            <w:shd w:val="clear" w:color="auto" w:fill="auto"/>
            <w:vAlign w:val="center"/>
          </w:tcPr>
          <w:p w14:paraId="7D8A5AE5" w14:textId="77777777" w:rsidR="00B973DE" w:rsidRPr="00B973DE" w:rsidRDefault="00B973DE" w:rsidP="006F178E">
            <w:pPr>
              <w:widowControl/>
              <w:autoSpaceDE/>
              <w:autoSpaceDN/>
              <w:spacing w:after="200" w:line="276" w:lineRule="auto"/>
              <w:ind w:left="340"/>
              <w:rPr>
                <w:rFonts w:ascii="Calibri" w:eastAsia="Calibri" w:hAnsi="Calibri"/>
                <w:lang w:val="en-GB"/>
              </w:rPr>
            </w:pPr>
          </w:p>
          <w:p w14:paraId="3FCE05DE" w14:textId="52BAACDE" w:rsidR="00B973DE"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A</w:t>
            </w:r>
            <w:r w:rsidR="00B973DE" w:rsidRPr="00B973DE">
              <w:rPr>
                <w:rFonts w:ascii="Calibri" w:eastAsia="Calibri" w:hAnsi="Calibri"/>
                <w:lang w:val="en-GB"/>
              </w:rPr>
              <w:t>/I</w:t>
            </w:r>
          </w:p>
        </w:tc>
      </w:tr>
      <w:tr w:rsidR="00B973DE" w:rsidRPr="00B973DE" w14:paraId="2CF458A3" w14:textId="77777777" w:rsidTr="006F178E">
        <w:trPr>
          <w:trHeight w:val="1279"/>
          <w:tblHeader/>
        </w:trPr>
        <w:tc>
          <w:tcPr>
            <w:tcW w:w="1101" w:type="dxa"/>
            <w:shd w:val="clear" w:color="auto" w:fill="auto"/>
            <w:vAlign w:val="center"/>
          </w:tcPr>
          <w:p w14:paraId="1863040D" w14:textId="164A0950" w:rsidR="00B973DE" w:rsidRPr="00113CAC" w:rsidRDefault="00B973DE"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6541279C" w14:textId="4C72E087" w:rsidR="00B973DE" w:rsidRPr="00B973DE" w:rsidRDefault="00B973DE" w:rsidP="006F178E">
            <w:pPr>
              <w:widowControl/>
              <w:autoSpaceDE/>
              <w:autoSpaceDN/>
              <w:spacing w:line="276" w:lineRule="auto"/>
              <w:ind w:left="79"/>
              <w:jc w:val="center"/>
              <w:rPr>
                <w:rFonts w:ascii="Calibri" w:eastAsia="Calibri" w:hAnsi="Calibri"/>
                <w:lang w:val="en-GB"/>
              </w:rPr>
            </w:pPr>
            <w:r w:rsidRPr="00B973DE">
              <w:rPr>
                <w:rFonts w:ascii="Calibri" w:eastAsia="Calibri" w:hAnsi="Calibri"/>
                <w:lang w:val="en-GB"/>
              </w:rPr>
              <w:t xml:space="preserve">Good organisational and time management skills, attention to detail </w:t>
            </w:r>
            <w:r w:rsidR="006F178E">
              <w:rPr>
                <w:rFonts w:ascii="Calibri" w:eastAsia="Calibri" w:hAnsi="Calibri"/>
                <w:lang w:val="en-GB"/>
              </w:rPr>
              <w:t>and ability to prioritise tasks</w:t>
            </w:r>
          </w:p>
        </w:tc>
        <w:tc>
          <w:tcPr>
            <w:tcW w:w="1275" w:type="dxa"/>
            <w:shd w:val="clear" w:color="auto" w:fill="auto"/>
            <w:vAlign w:val="center"/>
          </w:tcPr>
          <w:p w14:paraId="0F997FF7" w14:textId="77777777" w:rsidR="00B973DE" w:rsidRPr="00B973DE" w:rsidRDefault="00B973DE" w:rsidP="006F178E">
            <w:pPr>
              <w:widowControl/>
              <w:autoSpaceDE/>
              <w:autoSpaceDN/>
              <w:spacing w:after="200" w:line="276" w:lineRule="auto"/>
              <w:ind w:left="567"/>
              <w:rPr>
                <w:rFonts w:ascii="Calibri" w:eastAsia="Calibri" w:hAnsi="Calibri"/>
                <w:lang w:val="en-GB"/>
              </w:rPr>
            </w:pPr>
          </w:p>
          <w:p w14:paraId="300BFB22" w14:textId="3E8D5715" w:rsidR="00B973DE" w:rsidRPr="00B973DE" w:rsidRDefault="006F178E" w:rsidP="006F178E">
            <w:pPr>
              <w:widowControl/>
              <w:autoSpaceDE/>
              <w:autoSpaceDN/>
              <w:spacing w:after="200" w:line="276" w:lineRule="auto"/>
              <w:ind w:left="567"/>
              <w:rPr>
                <w:rFonts w:ascii="Calibri" w:eastAsia="Calibri" w:hAnsi="Calibri"/>
                <w:lang w:val="en-GB"/>
              </w:rPr>
            </w:pPr>
            <w:r>
              <w:rPr>
                <w:rFonts w:ascii="Calibri" w:eastAsia="Calibri" w:hAnsi="Calibri"/>
                <w:lang w:val="en-GB"/>
              </w:rPr>
              <w:t>√</w:t>
            </w:r>
          </w:p>
        </w:tc>
        <w:tc>
          <w:tcPr>
            <w:tcW w:w="1276" w:type="dxa"/>
            <w:shd w:val="clear" w:color="auto" w:fill="auto"/>
            <w:vAlign w:val="center"/>
          </w:tcPr>
          <w:p w14:paraId="56AE26BC" w14:textId="77777777" w:rsidR="00B973DE" w:rsidRPr="00B973DE" w:rsidRDefault="00B973DE" w:rsidP="006F178E">
            <w:pPr>
              <w:widowControl/>
              <w:autoSpaceDE/>
              <w:autoSpaceDN/>
              <w:spacing w:after="200" w:line="276" w:lineRule="auto"/>
              <w:ind w:left="567"/>
              <w:rPr>
                <w:rFonts w:ascii="Calibri" w:eastAsia="Calibri" w:hAnsi="Calibri"/>
                <w:lang w:val="en-GB"/>
              </w:rPr>
            </w:pPr>
          </w:p>
        </w:tc>
        <w:tc>
          <w:tcPr>
            <w:tcW w:w="1559" w:type="dxa"/>
            <w:shd w:val="clear" w:color="auto" w:fill="auto"/>
            <w:vAlign w:val="center"/>
          </w:tcPr>
          <w:p w14:paraId="7210DCE6" w14:textId="77777777" w:rsidR="00B973DE" w:rsidRPr="00B973DE" w:rsidRDefault="00B973DE" w:rsidP="006F178E">
            <w:pPr>
              <w:widowControl/>
              <w:autoSpaceDE/>
              <w:autoSpaceDN/>
              <w:spacing w:after="200" w:line="276" w:lineRule="auto"/>
              <w:ind w:left="340"/>
              <w:rPr>
                <w:rFonts w:ascii="Calibri" w:eastAsia="Calibri" w:hAnsi="Calibri"/>
                <w:lang w:val="en-GB"/>
              </w:rPr>
            </w:pPr>
          </w:p>
          <w:p w14:paraId="0BF76542" w14:textId="79502D53" w:rsidR="00B973DE"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A</w:t>
            </w:r>
            <w:r w:rsidR="00B973DE" w:rsidRPr="00B973DE">
              <w:rPr>
                <w:rFonts w:ascii="Calibri" w:eastAsia="Calibri" w:hAnsi="Calibri"/>
                <w:lang w:val="en-GB"/>
              </w:rPr>
              <w:t>/I</w:t>
            </w:r>
          </w:p>
        </w:tc>
      </w:tr>
      <w:tr w:rsidR="00113CAC" w:rsidRPr="00B973DE" w14:paraId="69D327BD" w14:textId="77777777" w:rsidTr="006F178E">
        <w:trPr>
          <w:trHeight w:val="862"/>
          <w:tblHeader/>
        </w:trPr>
        <w:tc>
          <w:tcPr>
            <w:tcW w:w="1101" w:type="dxa"/>
            <w:shd w:val="clear" w:color="auto" w:fill="auto"/>
            <w:vAlign w:val="center"/>
          </w:tcPr>
          <w:p w14:paraId="485A78E2" w14:textId="77777777" w:rsidR="00113CAC" w:rsidRPr="00113CAC" w:rsidRDefault="00113CAC"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51DC4C58" w14:textId="70ED88DC" w:rsidR="00113CAC" w:rsidRPr="00B973DE" w:rsidRDefault="00113CAC" w:rsidP="006F178E">
            <w:pPr>
              <w:widowControl/>
              <w:autoSpaceDE/>
              <w:autoSpaceDN/>
              <w:spacing w:line="276" w:lineRule="auto"/>
              <w:ind w:left="79"/>
              <w:jc w:val="center"/>
              <w:rPr>
                <w:rFonts w:ascii="Calibri" w:eastAsia="Calibri" w:hAnsi="Calibri"/>
                <w:lang w:val="en-GB"/>
              </w:rPr>
            </w:pPr>
            <w:r w:rsidRPr="00113CAC">
              <w:rPr>
                <w:rFonts w:ascii="Calibri" w:eastAsia="Calibri" w:hAnsi="Calibri"/>
                <w:lang w:val="en-GB"/>
              </w:rPr>
              <w:t>Strong IT skills, particularly Microsoft Word and Excel</w:t>
            </w:r>
          </w:p>
        </w:tc>
        <w:tc>
          <w:tcPr>
            <w:tcW w:w="1275" w:type="dxa"/>
            <w:shd w:val="clear" w:color="auto" w:fill="auto"/>
            <w:vAlign w:val="center"/>
          </w:tcPr>
          <w:p w14:paraId="3E6E7907" w14:textId="77777777" w:rsidR="00113CAC" w:rsidRDefault="00113CAC" w:rsidP="006F178E">
            <w:pPr>
              <w:widowControl/>
              <w:autoSpaceDE/>
              <w:autoSpaceDN/>
              <w:spacing w:after="200" w:line="276" w:lineRule="auto"/>
              <w:ind w:left="567"/>
              <w:rPr>
                <w:rFonts w:ascii="Calibri" w:eastAsia="Calibri" w:hAnsi="Calibri"/>
                <w:lang w:val="en-GB"/>
              </w:rPr>
            </w:pPr>
          </w:p>
          <w:p w14:paraId="0B69A86F" w14:textId="5851380F" w:rsidR="00113CAC" w:rsidRPr="00B973DE" w:rsidRDefault="006F178E" w:rsidP="006F178E">
            <w:pPr>
              <w:widowControl/>
              <w:autoSpaceDE/>
              <w:autoSpaceDN/>
              <w:spacing w:after="200" w:line="276" w:lineRule="auto"/>
              <w:ind w:left="567"/>
              <w:rPr>
                <w:rFonts w:ascii="Calibri" w:eastAsia="Calibri" w:hAnsi="Calibri"/>
                <w:lang w:val="en-GB"/>
              </w:rPr>
            </w:pPr>
            <w:r>
              <w:rPr>
                <w:rFonts w:ascii="Calibri" w:eastAsia="Calibri" w:hAnsi="Calibri"/>
                <w:lang w:val="en-GB"/>
              </w:rPr>
              <w:t>√</w:t>
            </w:r>
          </w:p>
        </w:tc>
        <w:tc>
          <w:tcPr>
            <w:tcW w:w="1276" w:type="dxa"/>
            <w:shd w:val="clear" w:color="auto" w:fill="auto"/>
            <w:vAlign w:val="center"/>
          </w:tcPr>
          <w:p w14:paraId="6F6F6358" w14:textId="77777777" w:rsidR="00113CAC" w:rsidRPr="00B973DE" w:rsidRDefault="00113CAC" w:rsidP="006F178E">
            <w:pPr>
              <w:widowControl/>
              <w:autoSpaceDE/>
              <w:autoSpaceDN/>
              <w:spacing w:after="200" w:line="276" w:lineRule="auto"/>
              <w:ind w:left="567"/>
              <w:rPr>
                <w:rFonts w:ascii="Calibri" w:eastAsia="Calibri" w:hAnsi="Calibri"/>
                <w:lang w:val="en-GB"/>
              </w:rPr>
            </w:pPr>
          </w:p>
        </w:tc>
        <w:tc>
          <w:tcPr>
            <w:tcW w:w="1559" w:type="dxa"/>
            <w:shd w:val="clear" w:color="auto" w:fill="auto"/>
            <w:vAlign w:val="center"/>
          </w:tcPr>
          <w:p w14:paraId="1F430994" w14:textId="4540BFC8" w:rsidR="00113CAC"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A</w:t>
            </w:r>
            <w:r w:rsidR="00113CAC" w:rsidRPr="00B973DE">
              <w:rPr>
                <w:rFonts w:ascii="Calibri" w:eastAsia="Calibri" w:hAnsi="Calibri"/>
                <w:lang w:val="en-GB"/>
              </w:rPr>
              <w:t>/I</w:t>
            </w:r>
          </w:p>
        </w:tc>
      </w:tr>
      <w:tr w:rsidR="00B973DE" w:rsidRPr="00B973DE" w14:paraId="687DC468" w14:textId="77777777" w:rsidTr="006F178E">
        <w:trPr>
          <w:trHeight w:val="943"/>
          <w:tblHeader/>
        </w:trPr>
        <w:tc>
          <w:tcPr>
            <w:tcW w:w="1101" w:type="dxa"/>
            <w:shd w:val="clear" w:color="auto" w:fill="auto"/>
            <w:vAlign w:val="center"/>
          </w:tcPr>
          <w:p w14:paraId="34F93FE1" w14:textId="16045DB9" w:rsidR="00B973DE" w:rsidRPr="00113CAC" w:rsidRDefault="00B973DE"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5D1FD91A" w14:textId="38994186" w:rsidR="00B973DE" w:rsidRPr="00B973DE" w:rsidRDefault="00B973DE" w:rsidP="006F178E">
            <w:pPr>
              <w:widowControl/>
              <w:autoSpaceDE/>
              <w:autoSpaceDN/>
              <w:spacing w:line="276" w:lineRule="auto"/>
              <w:ind w:left="79"/>
              <w:jc w:val="center"/>
              <w:rPr>
                <w:rFonts w:ascii="Calibri" w:eastAsia="Calibri" w:hAnsi="Calibri"/>
                <w:lang w:val="en-GB"/>
              </w:rPr>
            </w:pPr>
            <w:r w:rsidRPr="00B973DE">
              <w:rPr>
                <w:rFonts w:ascii="Calibri" w:eastAsia="Calibri" w:hAnsi="Calibri"/>
                <w:lang w:val="en-GB"/>
              </w:rPr>
              <w:t xml:space="preserve">Excellent communication, interpersonal and presentational </w:t>
            </w:r>
            <w:r w:rsidR="006F178E">
              <w:rPr>
                <w:rFonts w:ascii="Calibri" w:eastAsia="Calibri" w:hAnsi="Calibri"/>
                <w:lang w:val="en-GB"/>
              </w:rPr>
              <w:t>skills</w:t>
            </w:r>
          </w:p>
        </w:tc>
        <w:tc>
          <w:tcPr>
            <w:tcW w:w="1275" w:type="dxa"/>
            <w:shd w:val="clear" w:color="auto" w:fill="auto"/>
            <w:vAlign w:val="center"/>
          </w:tcPr>
          <w:p w14:paraId="29D8AC43" w14:textId="77777777" w:rsidR="00B973DE" w:rsidRPr="00B973DE" w:rsidRDefault="00B973DE" w:rsidP="006F178E">
            <w:pPr>
              <w:widowControl/>
              <w:autoSpaceDE/>
              <w:autoSpaceDN/>
              <w:spacing w:after="200" w:line="276" w:lineRule="auto"/>
              <w:rPr>
                <w:rFonts w:ascii="Calibri" w:eastAsia="Calibri" w:hAnsi="Calibri"/>
                <w:lang w:val="en-GB"/>
              </w:rPr>
            </w:pPr>
          </w:p>
          <w:p w14:paraId="78555CCE" w14:textId="77777777" w:rsidR="00B973DE" w:rsidRPr="00B973DE" w:rsidRDefault="00B973DE" w:rsidP="006F178E">
            <w:pPr>
              <w:widowControl/>
              <w:autoSpaceDE/>
              <w:autoSpaceDN/>
              <w:spacing w:after="200" w:line="276" w:lineRule="auto"/>
              <w:ind w:left="567"/>
              <w:rPr>
                <w:rFonts w:ascii="Calibri" w:eastAsia="Calibri" w:hAnsi="Calibri"/>
                <w:lang w:val="en-GB"/>
              </w:rPr>
            </w:pPr>
            <w:r w:rsidRPr="00B973DE">
              <w:rPr>
                <w:rFonts w:ascii="Calibri" w:eastAsia="Calibri" w:hAnsi="Calibri"/>
                <w:lang w:val="en-GB"/>
              </w:rPr>
              <w:t>√</w:t>
            </w:r>
          </w:p>
        </w:tc>
        <w:tc>
          <w:tcPr>
            <w:tcW w:w="1276" w:type="dxa"/>
            <w:shd w:val="clear" w:color="auto" w:fill="auto"/>
            <w:vAlign w:val="center"/>
          </w:tcPr>
          <w:p w14:paraId="7DD63C33" w14:textId="77777777" w:rsidR="00B973DE" w:rsidRPr="00B973DE" w:rsidRDefault="00B973DE" w:rsidP="006F178E">
            <w:pPr>
              <w:widowControl/>
              <w:autoSpaceDE/>
              <w:autoSpaceDN/>
              <w:spacing w:after="200" w:line="276" w:lineRule="auto"/>
              <w:ind w:left="567"/>
              <w:rPr>
                <w:rFonts w:ascii="Calibri" w:eastAsia="Calibri" w:hAnsi="Calibri"/>
                <w:lang w:val="en-GB"/>
              </w:rPr>
            </w:pPr>
          </w:p>
        </w:tc>
        <w:tc>
          <w:tcPr>
            <w:tcW w:w="1559" w:type="dxa"/>
            <w:shd w:val="clear" w:color="auto" w:fill="auto"/>
            <w:vAlign w:val="center"/>
          </w:tcPr>
          <w:p w14:paraId="1ED069FD" w14:textId="77777777" w:rsidR="00B973DE" w:rsidRPr="00B973DE" w:rsidRDefault="00B973DE" w:rsidP="006F178E">
            <w:pPr>
              <w:widowControl/>
              <w:autoSpaceDE/>
              <w:autoSpaceDN/>
              <w:spacing w:after="200" w:line="276" w:lineRule="auto"/>
              <w:ind w:left="340"/>
              <w:rPr>
                <w:rFonts w:ascii="Calibri" w:eastAsia="Calibri" w:hAnsi="Calibri"/>
                <w:lang w:val="en-GB"/>
              </w:rPr>
            </w:pPr>
          </w:p>
          <w:p w14:paraId="3C7ED352" w14:textId="72B7D7D7" w:rsidR="00B973DE"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A</w:t>
            </w:r>
            <w:r w:rsidR="00B973DE" w:rsidRPr="00B973DE">
              <w:rPr>
                <w:rFonts w:ascii="Calibri" w:eastAsia="Calibri" w:hAnsi="Calibri"/>
                <w:lang w:val="en-GB"/>
              </w:rPr>
              <w:t>/I</w:t>
            </w:r>
          </w:p>
        </w:tc>
      </w:tr>
      <w:tr w:rsidR="00B973DE" w:rsidRPr="00B973DE" w14:paraId="508469D3" w14:textId="77777777" w:rsidTr="006F178E">
        <w:trPr>
          <w:tblHeader/>
        </w:trPr>
        <w:tc>
          <w:tcPr>
            <w:tcW w:w="1101" w:type="dxa"/>
            <w:shd w:val="clear" w:color="auto" w:fill="auto"/>
            <w:vAlign w:val="center"/>
          </w:tcPr>
          <w:p w14:paraId="3BE4BEE5" w14:textId="1AD5A379" w:rsidR="00B973DE" w:rsidRPr="00113CAC" w:rsidRDefault="00B973DE"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2207AF84" w14:textId="1C72C402" w:rsidR="00B973DE" w:rsidRPr="00B973DE" w:rsidRDefault="00B973DE" w:rsidP="006F178E">
            <w:pPr>
              <w:widowControl/>
              <w:autoSpaceDE/>
              <w:autoSpaceDN/>
              <w:spacing w:line="276" w:lineRule="auto"/>
              <w:ind w:left="78"/>
              <w:jc w:val="center"/>
              <w:rPr>
                <w:rFonts w:ascii="Calibri" w:eastAsia="Calibri" w:hAnsi="Calibri"/>
                <w:lang w:val="en-GB"/>
              </w:rPr>
            </w:pPr>
            <w:r w:rsidRPr="00B973DE">
              <w:rPr>
                <w:rFonts w:ascii="Calibri" w:eastAsia="Calibri" w:hAnsi="Calibri" w:cs="Times New Roman"/>
                <w:lang w:val="en-GB"/>
              </w:rPr>
              <w:t xml:space="preserve"> </w:t>
            </w:r>
            <w:r w:rsidRPr="00B973DE">
              <w:rPr>
                <w:rFonts w:ascii="Calibri" w:eastAsia="Calibri" w:hAnsi="Calibri"/>
                <w:lang w:val="en-GB"/>
              </w:rPr>
              <w:t xml:space="preserve">A good team worker, but with the ability </w:t>
            </w:r>
            <w:r w:rsidR="006F178E">
              <w:rPr>
                <w:rFonts w:ascii="Calibri" w:eastAsia="Calibri" w:hAnsi="Calibri"/>
                <w:lang w:val="en-GB"/>
              </w:rPr>
              <w:t>to also work effectively alone.</w:t>
            </w:r>
          </w:p>
        </w:tc>
        <w:tc>
          <w:tcPr>
            <w:tcW w:w="1275" w:type="dxa"/>
            <w:shd w:val="clear" w:color="auto" w:fill="auto"/>
            <w:vAlign w:val="center"/>
          </w:tcPr>
          <w:p w14:paraId="1BE516D3" w14:textId="77777777" w:rsidR="00B973DE" w:rsidRPr="00B973DE" w:rsidRDefault="00B973DE" w:rsidP="006F178E">
            <w:pPr>
              <w:widowControl/>
              <w:autoSpaceDE/>
              <w:autoSpaceDN/>
              <w:spacing w:after="200" w:line="276" w:lineRule="auto"/>
              <w:ind w:left="567"/>
              <w:rPr>
                <w:rFonts w:ascii="Calibri" w:eastAsia="Calibri" w:hAnsi="Calibri"/>
                <w:lang w:val="en-GB"/>
              </w:rPr>
            </w:pPr>
          </w:p>
          <w:p w14:paraId="3EA95526" w14:textId="77777777" w:rsidR="00B973DE" w:rsidRPr="00B973DE" w:rsidRDefault="00B973DE" w:rsidP="006F178E">
            <w:pPr>
              <w:widowControl/>
              <w:autoSpaceDE/>
              <w:autoSpaceDN/>
              <w:spacing w:after="200" w:line="276" w:lineRule="auto"/>
              <w:ind w:left="567"/>
              <w:rPr>
                <w:rFonts w:ascii="Calibri" w:eastAsia="Calibri" w:hAnsi="Calibri"/>
                <w:lang w:val="en-GB"/>
              </w:rPr>
            </w:pPr>
            <w:r w:rsidRPr="00B973DE">
              <w:rPr>
                <w:rFonts w:ascii="Calibri" w:eastAsia="Calibri" w:hAnsi="Calibri"/>
                <w:lang w:val="en-GB"/>
              </w:rPr>
              <w:t>√</w:t>
            </w:r>
          </w:p>
        </w:tc>
        <w:tc>
          <w:tcPr>
            <w:tcW w:w="1276" w:type="dxa"/>
            <w:shd w:val="clear" w:color="auto" w:fill="auto"/>
            <w:vAlign w:val="center"/>
          </w:tcPr>
          <w:p w14:paraId="01346B00" w14:textId="77777777" w:rsidR="00B973DE" w:rsidRPr="00B973DE" w:rsidRDefault="00B973DE" w:rsidP="006F178E">
            <w:pPr>
              <w:widowControl/>
              <w:autoSpaceDE/>
              <w:autoSpaceDN/>
              <w:spacing w:after="200" w:line="276" w:lineRule="auto"/>
              <w:ind w:left="567"/>
              <w:rPr>
                <w:rFonts w:ascii="Calibri" w:eastAsia="Calibri" w:hAnsi="Calibri"/>
                <w:lang w:val="en-GB"/>
              </w:rPr>
            </w:pPr>
          </w:p>
        </w:tc>
        <w:tc>
          <w:tcPr>
            <w:tcW w:w="1559" w:type="dxa"/>
            <w:shd w:val="clear" w:color="auto" w:fill="auto"/>
            <w:vAlign w:val="center"/>
          </w:tcPr>
          <w:p w14:paraId="52F98A75" w14:textId="77777777" w:rsidR="00B973DE" w:rsidRPr="00B973DE" w:rsidRDefault="00B973DE" w:rsidP="006F178E">
            <w:pPr>
              <w:widowControl/>
              <w:autoSpaceDE/>
              <w:autoSpaceDN/>
              <w:spacing w:after="200" w:line="276" w:lineRule="auto"/>
              <w:ind w:left="340"/>
              <w:rPr>
                <w:rFonts w:ascii="Calibri" w:eastAsia="Calibri" w:hAnsi="Calibri"/>
                <w:lang w:val="en-GB"/>
              </w:rPr>
            </w:pPr>
          </w:p>
          <w:p w14:paraId="4A4191D5" w14:textId="6BB52559" w:rsidR="00B973DE"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A</w:t>
            </w:r>
            <w:r w:rsidR="00B973DE" w:rsidRPr="00B973DE">
              <w:rPr>
                <w:rFonts w:ascii="Calibri" w:eastAsia="Calibri" w:hAnsi="Calibri"/>
                <w:lang w:val="en-GB"/>
              </w:rPr>
              <w:t>/I</w:t>
            </w:r>
          </w:p>
        </w:tc>
      </w:tr>
      <w:tr w:rsidR="00B973DE" w:rsidRPr="00B973DE" w14:paraId="4F7C380B" w14:textId="77777777" w:rsidTr="006F178E">
        <w:trPr>
          <w:trHeight w:val="794"/>
          <w:tblHeader/>
        </w:trPr>
        <w:tc>
          <w:tcPr>
            <w:tcW w:w="1101" w:type="dxa"/>
            <w:shd w:val="clear" w:color="auto" w:fill="auto"/>
            <w:vAlign w:val="center"/>
          </w:tcPr>
          <w:p w14:paraId="02DCAE81" w14:textId="2289A29F" w:rsidR="00B973DE" w:rsidRPr="00113CAC" w:rsidRDefault="00B973DE"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671F3F16" w14:textId="77777777" w:rsidR="00B973DE" w:rsidRPr="00B973DE" w:rsidRDefault="00B973DE" w:rsidP="006F178E">
            <w:pPr>
              <w:widowControl/>
              <w:autoSpaceDE/>
              <w:autoSpaceDN/>
              <w:spacing w:line="276" w:lineRule="auto"/>
              <w:ind w:left="78"/>
              <w:jc w:val="center"/>
              <w:rPr>
                <w:rFonts w:ascii="Calibri" w:eastAsia="Calibri" w:hAnsi="Calibri"/>
                <w:lang w:val="en-GB"/>
              </w:rPr>
            </w:pPr>
            <w:r w:rsidRPr="00B973DE">
              <w:rPr>
                <w:rFonts w:ascii="Calibri" w:eastAsia="Calibri" w:hAnsi="Calibri"/>
                <w:lang w:val="en-GB"/>
              </w:rPr>
              <w:t>Full UK driving licence</w:t>
            </w:r>
          </w:p>
        </w:tc>
        <w:tc>
          <w:tcPr>
            <w:tcW w:w="1275" w:type="dxa"/>
            <w:shd w:val="clear" w:color="auto" w:fill="auto"/>
            <w:vAlign w:val="center"/>
          </w:tcPr>
          <w:p w14:paraId="630BF417" w14:textId="13280ED2" w:rsidR="00B973DE" w:rsidRPr="00B973DE" w:rsidRDefault="00113CAC" w:rsidP="006F178E">
            <w:pPr>
              <w:widowControl/>
              <w:autoSpaceDE/>
              <w:autoSpaceDN/>
              <w:spacing w:after="200" w:line="276" w:lineRule="auto"/>
              <w:ind w:left="567"/>
              <w:rPr>
                <w:rFonts w:ascii="Calibri" w:eastAsia="Calibri" w:hAnsi="Calibri"/>
                <w:lang w:val="en-GB"/>
              </w:rPr>
            </w:pPr>
            <w:r w:rsidRPr="00B973DE">
              <w:rPr>
                <w:rFonts w:ascii="Calibri" w:eastAsia="Calibri" w:hAnsi="Calibri"/>
                <w:lang w:val="en-GB"/>
              </w:rPr>
              <w:t>√</w:t>
            </w:r>
          </w:p>
        </w:tc>
        <w:tc>
          <w:tcPr>
            <w:tcW w:w="1276" w:type="dxa"/>
            <w:shd w:val="clear" w:color="auto" w:fill="auto"/>
            <w:vAlign w:val="center"/>
          </w:tcPr>
          <w:p w14:paraId="02049ADA" w14:textId="2DCC06D8" w:rsidR="00B973DE" w:rsidRPr="00B973DE" w:rsidRDefault="00B973DE" w:rsidP="006F178E">
            <w:pPr>
              <w:widowControl/>
              <w:autoSpaceDE/>
              <w:autoSpaceDN/>
              <w:spacing w:after="200" w:line="276" w:lineRule="auto"/>
              <w:rPr>
                <w:rFonts w:ascii="Calibri" w:eastAsia="Calibri" w:hAnsi="Calibri"/>
                <w:lang w:val="en-GB"/>
              </w:rPr>
            </w:pPr>
          </w:p>
        </w:tc>
        <w:tc>
          <w:tcPr>
            <w:tcW w:w="1559" w:type="dxa"/>
            <w:shd w:val="clear" w:color="auto" w:fill="auto"/>
            <w:vAlign w:val="center"/>
          </w:tcPr>
          <w:p w14:paraId="196B9693" w14:textId="77777777" w:rsidR="00B973DE" w:rsidRPr="00B973DE" w:rsidRDefault="00B973DE" w:rsidP="006F178E">
            <w:pPr>
              <w:widowControl/>
              <w:autoSpaceDE/>
              <w:autoSpaceDN/>
              <w:spacing w:after="200" w:line="276" w:lineRule="auto"/>
              <w:ind w:left="340"/>
              <w:rPr>
                <w:rFonts w:ascii="Calibri" w:eastAsia="Calibri" w:hAnsi="Calibri"/>
                <w:lang w:val="en-GB"/>
              </w:rPr>
            </w:pPr>
            <w:r w:rsidRPr="00B973DE">
              <w:rPr>
                <w:rFonts w:ascii="Calibri" w:eastAsia="Calibri" w:hAnsi="Calibri"/>
                <w:lang w:val="en-GB"/>
              </w:rPr>
              <w:t>E</w:t>
            </w:r>
          </w:p>
        </w:tc>
      </w:tr>
      <w:tr w:rsidR="00113CAC" w:rsidRPr="00B973DE" w14:paraId="1FC45E97" w14:textId="77777777" w:rsidTr="006F178E">
        <w:trPr>
          <w:trHeight w:val="927"/>
          <w:tblHeader/>
        </w:trPr>
        <w:tc>
          <w:tcPr>
            <w:tcW w:w="1101" w:type="dxa"/>
            <w:shd w:val="clear" w:color="auto" w:fill="auto"/>
            <w:vAlign w:val="center"/>
          </w:tcPr>
          <w:p w14:paraId="1D34EED3" w14:textId="77777777" w:rsidR="00113CAC" w:rsidRPr="00113CAC" w:rsidRDefault="00113CAC"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12BACF06" w14:textId="3C6FA049" w:rsidR="00CC7B19" w:rsidRPr="00B973DE" w:rsidRDefault="00113CAC" w:rsidP="006F178E">
            <w:pPr>
              <w:widowControl/>
              <w:autoSpaceDE/>
              <w:autoSpaceDN/>
              <w:spacing w:line="276" w:lineRule="auto"/>
              <w:ind w:left="78"/>
              <w:jc w:val="center"/>
              <w:rPr>
                <w:rFonts w:ascii="Calibri" w:eastAsia="Calibri" w:hAnsi="Calibri"/>
                <w:lang w:val="en-GB"/>
              </w:rPr>
            </w:pPr>
            <w:r>
              <w:rPr>
                <w:rFonts w:ascii="Calibri" w:eastAsia="Calibri" w:hAnsi="Calibri"/>
                <w:lang w:val="en-GB"/>
              </w:rPr>
              <w:t>Experience working</w:t>
            </w:r>
            <w:r w:rsidR="006F178E">
              <w:rPr>
                <w:rFonts w:ascii="Calibri" w:eastAsia="Calibri" w:hAnsi="Calibri"/>
                <w:lang w:val="en-GB"/>
              </w:rPr>
              <w:t xml:space="preserve"> with children and young people</w:t>
            </w:r>
          </w:p>
        </w:tc>
        <w:tc>
          <w:tcPr>
            <w:tcW w:w="1275" w:type="dxa"/>
            <w:shd w:val="clear" w:color="auto" w:fill="auto"/>
            <w:vAlign w:val="center"/>
          </w:tcPr>
          <w:p w14:paraId="23A4DFC4" w14:textId="77777777" w:rsidR="00113CAC" w:rsidRPr="00B973DE" w:rsidRDefault="00113CAC" w:rsidP="006F178E">
            <w:pPr>
              <w:widowControl/>
              <w:autoSpaceDE/>
              <w:autoSpaceDN/>
              <w:spacing w:after="200" w:line="276" w:lineRule="auto"/>
              <w:ind w:left="567"/>
              <w:rPr>
                <w:rFonts w:ascii="Calibri" w:eastAsia="Calibri" w:hAnsi="Calibri"/>
                <w:lang w:val="en-GB"/>
              </w:rPr>
            </w:pPr>
          </w:p>
        </w:tc>
        <w:tc>
          <w:tcPr>
            <w:tcW w:w="1276" w:type="dxa"/>
            <w:shd w:val="clear" w:color="auto" w:fill="auto"/>
            <w:vAlign w:val="center"/>
          </w:tcPr>
          <w:p w14:paraId="072919BB" w14:textId="5CDDF0FF" w:rsidR="00113CAC" w:rsidRPr="00B973DE" w:rsidRDefault="00113CAC" w:rsidP="004637FB">
            <w:pPr>
              <w:widowControl/>
              <w:autoSpaceDE/>
              <w:autoSpaceDN/>
              <w:spacing w:after="200" w:line="276" w:lineRule="auto"/>
              <w:jc w:val="center"/>
              <w:rPr>
                <w:rFonts w:ascii="Calibri" w:eastAsia="Calibri" w:hAnsi="Calibri"/>
                <w:lang w:val="en-GB"/>
              </w:rPr>
            </w:pPr>
            <w:r w:rsidRPr="00B973DE">
              <w:rPr>
                <w:rFonts w:ascii="Calibri" w:eastAsia="Calibri" w:hAnsi="Calibri"/>
                <w:lang w:val="en-GB"/>
              </w:rPr>
              <w:t>√</w:t>
            </w:r>
          </w:p>
        </w:tc>
        <w:tc>
          <w:tcPr>
            <w:tcW w:w="1559" w:type="dxa"/>
            <w:shd w:val="clear" w:color="auto" w:fill="auto"/>
            <w:vAlign w:val="center"/>
          </w:tcPr>
          <w:p w14:paraId="4ECCBEE6" w14:textId="039074A2" w:rsidR="00113CAC"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A</w:t>
            </w:r>
            <w:r w:rsidR="00CC7B19" w:rsidRPr="00B973DE">
              <w:rPr>
                <w:rFonts w:ascii="Calibri" w:eastAsia="Calibri" w:hAnsi="Calibri"/>
                <w:lang w:val="en-GB"/>
              </w:rPr>
              <w:t>/I</w:t>
            </w:r>
          </w:p>
        </w:tc>
      </w:tr>
      <w:tr w:rsidR="00833498" w:rsidRPr="00B973DE" w14:paraId="18D98ECA" w14:textId="77777777" w:rsidTr="006F178E">
        <w:trPr>
          <w:trHeight w:val="879"/>
          <w:tblHeader/>
        </w:trPr>
        <w:tc>
          <w:tcPr>
            <w:tcW w:w="1101" w:type="dxa"/>
            <w:shd w:val="clear" w:color="auto" w:fill="auto"/>
            <w:vAlign w:val="center"/>
          </w:tcPr>
          <w:p w14:paraId="63971E34" w14:textId="77777777" w:rsidR="00833498" w:rsidRPr="00113CAC" w:rsidRDefault="00833498"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376EA63B" w14:textId="3D81992C" w:rsidR="00833498" w:rsidRDefault="00833498" w:rsidP="006F178E">
            <w:pPr>
              <w:widowControl/>
              <w:autoSpaceDE/>
              <w:autoSpaceDN/>
              <w:spacing w:line="276" w:lineRule="auto"/>
              <w:ind w:left="78"/>
              <w:jc w:val="center"/>
              <w:rPr>
                <w:rFonts w:ascii="Calibri" w:eastAsia="Calibri" w:hAnsi="Calibri"/>
                <w:lang w:val="en-GB"/>
              </w:rPr>
            </w:pPr>
            <w:r>
              <w:rPr>
                <w:rFonts w:ascii="Calibri" w:eastAsia="Calibri" w:hAnsi="Calibri"/>
                <w:lang w:val="en-GB"/>
              </w:rPr>
              <w:t>Hold or be prepared to obtain a D1 licence</w:t>
            </w:r>
          </w:p>
        </w:tc>
        <w:tc>
          <w:tcPr>
            <w:tcW w:w="1275" w:type="dxa"/>
            <w:shd w:val="clear" w:color="auto" w:fill="auto"/>
            <w:vAlign w:val="center"/>
          </w:tcPr>
          <w:p w14:paraId="2AEBEA25" w14:textId="77777777" w:rsidR="00833498" w:rsidRPr="00B973DE" w:rsidRDefault="00833498" w:rsidP="006F178E">
            <w:pPr>
              <w:widowControl/>
              <w:autoSpaceDE/>
              <w:autoSpaceDN/>
              <w:spacing w:after="200" w:line="276" w:lineRule="auto"/>
              <w:ind w:left="567"/>
              <w:rPr>
                <w:rFonts w:ascii="Calibri" w:eastAsia="Calibri" w:hAnsi="Calibri"/>
                <w:lang w:val="en-GB"/>
              </w:rPr>
            </w:pPr>
          </w:p>
        </w:tc>
        <w:tc>
          <w:tcPr>
            <w:tcW w:w="1276" w:type="dxa"/>
            <w:shd w:val="clear" w:color="auto" w:fill="auto"/>
            <w:vAlign w:val="center"/>
          </w:tcPr>
          <w:p w14:paraId="37825692" w14:textId="3CC078B8" w:rsidR="00833498" w:rsidRPr="00B973DE" w:rsidRDefault="00833498" w:rsidP="004637FB">
            <w:pPr>
              <w:widowControl/>
              <w:autoSpaceDE/>
              <w:autoSpaceDN/>
              <w:spacing w:after="200" w:line="276" w:lineRule="auto"/>
              <w:jc w:val="center"/>
              <w:rPr>
                <w:rFonts w:ascii="Calibri" w:eastAsia="Calibri" w:hAnsi="Calibri"/>
                <w:lang w:val="en-GB"/>
              </w:rPr>
            </w:pPr>
            <w:r w:rsidRPr="00B973DE">
              <w:rPr>
                <w:rFonts w:ascii="Calibri" w:eastAsia="Calibri" w:hAnsi="Calibri"/>
                <w:lang w:val="en-GB"/>
              </w:rPr>
              <w:t>√</w:t>
            </w:r>
          </w:p>
        </w:tc>
        <w:tc>
          <w:tcPr>
            <w:tcW w:w="1559" w:type="dxa"/>
            <w:shd w:val="clear" w:color="auto" w:fill="auto"/>
            <w:vAlign w:val="center"/>
          </w:tcPr>
          <w:p w14:paraId="1E4003AC" w14:textId="64ED87AF" w:rsidR="00833498" w:rsidRPr="00B973DE"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E</w:t>
            </w:r>
            <w:r w:rsidR="00833498">
              <w:rPr>
                <w:rFonts w:ascii="Calibri" w:eastAsia="Calibri" w:hAnsi="Calibri"/>
                <w:lang w:val="en-GB"/>
              </w:rPr>
              <w:t>/I</w:t>
            </w:r>
          </w:p>
        </w:tc>
      </w:tr>
      <w:tr w:rsidR="00833498" w:rsidRPr="00B973DE" w14:paraId="644087EB" w14:textId="77777777" w:rsidTr="004637FB">
        <w:trPr>
          <w:trHeight w:val="926"/>
          <w:tblHeader/>
        </w:trPr>
        <w:tc>
          <w:tcPr>
            <w:tcW w:w="1101" w:type="dxa"/>
            <w:shd w:val="clear" w:color="auto" w:fill="auto"/>
            <w:vAlign w:val="center"/>
          </w:tcPr>
          <w:p w14:paraId="403A8305" w14:textId="77777777" w:rsidR="00833498" w:rsidRDefault="00833498" w:rsidP="006F178E">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1FC13933" w14:textId="16231919" w:rsidR="00833498" w:rsidRDefault="006F178E" w:rsidP="006F178E">
            <w:pPr>
              <w:widowControl/>
              <w:autoSpaceDE/>
              <w:autoSpaceDN/>
              <w:spacing w:line="276" w:lineRule="auto"/>
              <w:ind w:left="78"/>
              <w:jc w:val="center"/>
              <w:rPr>
                <w:rFonts w:ascii="Calibri" w:eastAsia="Calibri" w:hAnsi="Calibri"/>
                <w:lang w:val="en-GB"/>
              </w:rPr>
            </w:pPr>
            <w:r>
              <w:rPr>
                <w:rFonts w:ascii="Calibri" w:eastAsia="Calibri" w:hAnsi="Calibri"/>
                <w:lang w:val="en-GB"/>
              </w:rPr>
              <w:t>Qualified and experienced in Health &amp; Safety (IOSH cert)</w:t>
            </w:r>
          </w:p>
        </w:tc>
        <w:tc>
          <w:tcPr>
            <w:tcW w:w="1275" w:type="dxa"/>
            <w:shd w:val="clear" w:color="auto" w:fill="auto"/>
            <w:vAlign w:val="center"/>
          </w:tcPr>
          <w:p w14:paraId="52BC1FF6" w14:textId="77777777" w:rsidR="00833498" w:rsidRPr="00B973DE" w:rsidRDefault="00833498" w:rsidP="006F178E">
            <w:pPr>
              <w:widowControl/>
              <w:autoSpaceDE/>
              <w:autoSpaceDN/>
              <w:spacing w:after="200" w:line="276" w:lineRule="auto"/>
              <w:ind w:left="567"/>
              <w:rPr>
                <w:rFonts w:ascii="Calibri" w:eastAsia="Calibri" w:hAnsi="Calibri"/>
                <w:lang w:val="en-GB"/>
              </w:rPr>
            </w:pPr>
          </w:p>
        </w:tc>
        <w:tc>
          <w:tcPr>
            <w:tcW w:w="1276" w:type="dxa"/>
            <w:shd w:val="clear" w:color="auto" w:fill="auto"/>
            <w:vAlign w:val="center"/>
          </w:tcPr>
          <w:p w14:paraId="1622F052" w14:textId="0C2E0BBF" w:rsidR="00833498" w:rsidRPr="00B973DE" w:rsidRDefault="006F178E" w:rsidP="004637FB">
            <w:pPr>
              <w:widowControl/>
              <w:autoSpaceDE/>
              <w:autoSpaceDN/>
              <w:spacing w:after="200" w:line="276" w:lineRule="auto"/>
              <w:jc w:val="center"/>
              <w:rPr>
                <w:rFonts w:ascii="Calibri" w:eastAsia="Calibri" w:hAnsi="Calibri"/>
                <w:lang w:val="en-GB"/>
              </w:rPr>
            </w:pPr>
            <w:r w:rsidRPr="00B973DE">
              <w:rPr>
                <w:rFonts w:ascii="Calibri" w:eastAsia="Calibri" w:hAnsi="Calibri"/>
                <w:lang w:val="en-GB"/>
              </w:rPr>
              <w:t>√</w:t>
            </w:r>
          </w:p>
        </w:tc>
        <w:tc>
          <w:tcPr>
            <w:tcW w:w="1559" w:type="dxa"/>
            <w:shd w:val="clear" w:color="auto" w:fill="auto"/>
            <w:vAlign w:val="center"/>
          </w:tcPr>
          <w:p w14:paraId="556A25FF" w14:textId="6125EFD9" w:rsidR="00833498" w:rsidRDefault="006F178E" w:rsidP="006F178E">
            <w:pPr>
              <w:widowControl/>
              <w:autoSpaceDE/>
              <w:autoSpaceDN/>
              <w:spacing w:after="200" w:line="276" w:lineRule="auto"/>
              <w:ind w:left="340"/>
              <w:rPr>
                <w:rFonts w:ascii="Calibri" w:eastAsia="Calibri" w:hAnsi="Calibri"/>
                <w:lang w:val="en-GB"/>
              </w:rPr>
            </w:pPr>
            <w:r>
              <w:rPr>
                <w:rFonts w:ascii="Calibri" w:eastAsia="Calibri" w:hAnsi="Calibri"/>
                <w:lang w:val="en-GB"/>
              </w:rPr>
              <w:t>E/I</w:t>
            </w:r>
          </w:p>
        </w:tc>
      </w:tr>
      <w:tr w:rsidR="004637FB" w:rsidRPr="00B973DE" w14:paraId="3C9D25FA" w14:textId="77777777" w:rsidTr="004637FB">
        <w:trPr>
          <w:trHeight w:val="1020"/>
          <w:tblHeader/>
        </w:trPr>
        <w:tc>
          <w:tcPr>
            <w:tcW w:w="1101" w:type="dxa"/>
            <w:shd w:val="clear" w:color="auto" w:fill="auto"/>
            <w:vAlign w:val="center"/>
          </w:tcPr>
          <w:p w14:paraId="2402E884" w14:textId="5B30B7BE" w:rsidR="004637FB" w:rsidRDefault="004637FB" w:rsidP="004637FB">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1E9ECA06" w14:textId="7E563FE6" w:rsidR="004637FB" w:rsidRDefault="004637FB" w:rsidP="004637FB">
            <w:pPr>
              <w:widowControl/>
              <w:autoSpaceDE/>
              <w:autoSpaceDN/>
              <w:spacing w:line="276" w:lineRule="auto"/>
              <w:ind w:left="78"/>
              <w:jc w:val="center"/>
              <w:rPr>
                <w:rFonts w:ascii="Calibri" w:eastAsia="Calibri" w:hAnsi="Calibri"/>
                <w:lang w:val="en-GB"/>
              </w:rPr>
            </w:pPr>
            <w:r w:rsidRPr="006F178E">
              <w:rPr>
                <w:rFonts w:ascii="Calibri" w:eastAsia="Calibri" w:hAnsi="Calibri"/>
                <w:lang w:val="en-GB"/>
              </w:rPr>
              <w:t>CIEH Level 3 Fire Safety qualified (or equivalent).</w:t>
            </w:r>
          </w:p>
        </w:tc>
        <w:tc>
          <w:tcPr>
            <w:tcW w:w="1275" w:type="dxa"/>
            <w:shd w:val="clear" w:color="auto" w:fill="auto"/>
            <w:vAlign w:val="center"/>
          </w:tcPr>
          <w:p w14:paraId="4CB91940" w14:textId="77777777" w:rsidR="004637FB" w:rsidRPr="00B973DE" w:rsidRDefault="004637FB" w:rsidP="004637FB">
            <w:pPr>
              <w:widowControl/>
              <w:autoSpaceDE/>
              <w:autoSpaceDN/>
              <w:spacing w:after="200" w:line="276" w:lineRule="auto"/>
              <w:ind w:left="567"/>
              <w:rPr>
                <w:rFonts w:ascii="Calibri" w:eastAsia="Calibri" w:hAnsi="Calibri"/>
                <w:lang w:val="en-GB"/>
              </w:rPr>
            </w:pPr>
          </w:p>
        </w:tc>
        <w:tc>
          <w:tcPr>
            <w:tcW w:w="1276" w:type="dxa"/>
            <w:shd w:val="clear" w:color="auto" w:fill="auto"/>
            <w:vAlign w:val="center"/>
          </w:tcPr>
          <w:p w14:paraId="740A9A9E" w14:textId="08B1FD54" w:rsidR="004637FB" w:rsidRPr="00B973DE" w:rsidRDefault="004637FB" w:rsidP="004637FB">
            <w:pPr>
              <w:widowControl/>
              <w:autoSpaceDE/>
              <w:autoSpaceDN/>
              <w:spacing w:after="200" w:line="276" w:lineRule="auto"/>
              <w:jc w:val="center"/>
              <w:rPr>
                <w:rFonts w:ascii="Calibri" w:eastAsia="Calibri" w:hAnsi="Calibri"/>
                <w:lang w:val="en-GB"/>
              </w:rPr>
            </w:pPr>
            <w:r w:rsidRPr="00B973DE">
              <w:rPr>
                <w:rFonts w:ascii="Calibri" w:eastAsia="Calibri" w:hAnsi="Calibri"/>
                <w:lang w:val="en-GB"/>
              </w:rPr>
              <w:t>√</w:t>
            </w:r>
          </w:p>
        </w:tc>
        <w:tc>
          <w:tcPr>
            <w:tcW w:w="1559" w:type="dxa"/>
            <w:shd w:val="clear" w:color="auto" w:fill="auto"/>
            <w:vAlign w:val="center"/>
          </w:tcPr>
          <w:p w14:paraId="55DA8E97" w14:textId="2941C509" w:rsidR="004637FB" w:rsidRDefault="004637FB" w:rsidP="004637FB">
            <w:pPr>
              <w:widowControl/>
              <w:autoSpaceDE/>
              <w:autoSpaceDN/>
              <w:spacing w:after="200" w:line="276" w:lineRule="auto"/>
              <w:ind w:left="340"/>
              <w:rPr>
                <w:rFonts w:ascii="Calibri" w:eastAsia="Calibri" w:hAnsi="Calibri"/>
                <w:lang w:val="en-GB"/>
              </w:rPr>
            </w:pPr>
            <w:r>
              <w:rPr>
                <w:rFonts w:ascii="Calibri" w:eastAsia="Calibri" w:hAnsi="Calibri"/>
                <w:lang w:val="en-GB"/>
              </w:rPr>
              <w:t>E/I</w:t>
            </w:r>
          </w:p>
        </w:tc>
      </w:tr>
      <w:tr w:rsidR="004637FB" w:rsidRPr="00B973DE" w14:paraId="791FA88F" w14:textId="77777777" w:rsidTr="004637FB">
        <w:trPr>
          <w:trHeight w:val="816"/>
          <w:tblHeader/>
        </w:trPr>
        <w:tc>
          <w:tcPr>
            <w:tcW w:w="1101" w:type="dxa"/>
            <w:shd w:val="clear" w:color="auto" w:fill="auto"/>
            <w:vAlign w:val="center"/>
          </w:tcPr>
          <w:p w14:paraId="3269D059" w14:textId="03748C94" w:rsidR="004637FB" w:rsidRDefault="004637FB" w:rsidP="004637FB">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206AAB0B" w14:textId="3F48D7CB" w:rsidR="004637FB" w:rsidRDefault="004637FB" w:rsidP="004637FB">
            <w:pPr>
              <w:widowControl/>
              <w:autoSpaceDE/>
              <w:autoSpaceDN/>
              <w:spacing w:line="276" w:lineRule="auto"/>
              <w:ind w:left="78"/>
              <w:jc w:val="center"/>
              <w:rPr>
                <w:rFonts w:ascii="Calibri" w:eastAsia="Calibri" w:hAnsi="Calibri"/>
                <w:lang w:val="en-GB"/>
              </w:rPr>
            </w:pPr>
            <w:r>
              <w:rPr>
                <w:rFonts w:ascii="Calibri" w:eastAsia="Calibri" w:hAnsi="Calibri"/>
                <w:lang w:val="en-GB"/>
              </w:rPr>
              <w:t>First Aid qualified</w:t>
            </w:r>
          </w:p>
        </w:tc>
        <w:tc>
          <w:tcPr>
            <w:tcW w:w="1275" w:type="dxa"/>
            <w:shd w:val="clear" w:color="auto" w:fill="auto"/>
            <w:vAlign w:val="center"/>
          </w:tcPr>
          <w:p w14:paraId="37308E21" w14:textId="77777777" w:rsidR="004637FB" w:rsidRPr="00B973DE" w:rsidRDefault="004637FB" w:rsidP="004637FB">
            <w:pPr>
              <w:widowControl/>
              <w:autoSpaceDE/>
              <w:autoSpaceDN/>
              <w:spacing w:after="200" w:line="276" w:lineRule="auto"/>
              <w:ind w:left="567"/>
              <w:rPr>
                <w:rFonts w:ascii="Calibri" w:eastAsia="Calibri" w:hAnsi="Calibri"/>
                <w:lang w:val="en-GB"/>
              </w:rPr>
            </w:pPr>
          </w:p>
        </w:tc>
        <w:tc>
          <w:tcPr>
            <w:tcW w:w="1276" w:type="dxa"/>
            <w:shd w:val="clear" w:color="auto" w:fill="auto"/>
            <w:vAlign w:val="center"/>
          </w:tcPr>
          <w:p w14:paraId="5CC94641" w14:textId="2F073712" w:rsidR="004637FB" w:rsidRPr="00B973DE" w:rsidRDefault="004637FB" w:rsidP="004637FB">
            <w:pPr>
              <w:widowControl/>
              <w:autoSpaceDE/>
              <w:autoSpaceDN/>
              <w:spacing w:after="200" w:line="276" w:lineRule="auto"/>
              <w:jc w:val="center"/>
              <w:rPr>
                <w:rFonts w:ascii="Calibri" w:eastAsia="Calibri" w:hAnsi="Calibri"/>
                <w:lang w:val="en-GB"/>
              </w:rPr>
            </w:pPr>
            <w:r w:rsidRPr="00B973DE">
              <w:rPr>
                <w:rFonts w:ascii="Calibri" w:eastAsia="Calibri" w:hAnsi="Calibri"/>
                <w:lang w:val="en-GB"/>
              </w:rPr>
              <w:t>√</w:t>
            </w:r>
          </w:p>
        </w:tc>
        <w:tc>
          <w:tcPr>
            <w:tcW w:w="1559" w:type="dxa"/>
            <w:shd w:val="clear" w:color="auto" w:fill="auto"/>
            <w:vAlign w:val="center"/>
          </w:tcPr>
          <w:p w14:paraId="30990348" w14:textId="6F35F13C" w:rsidR="004637FB" w:rsidRDefault="004637FB" w:rsidP="004637FB">
            <w:pPr>
              <w:widowControl/>
              <w:autoSpaceDE/>
              <w:autoSpaceDN/>
              <w:spacing w:after="200" w:line="276" w:lineRule="auto"/>
              <w:ind w:left="340"/>
              <w:rPr>
                <w:rFonts w:ascii="Calibri" w:eastAsia="Calibri" w:hAnsi="Calibri"/>
                <w:lang w:val="en-GB"/>
              </w:rPr>
            </w:pPr>
            <w:r>
              <w:rPr>
                <w:rFonts w:ascii="Calibri" w:eastAsia="Calibri" w:hAnsi="Calibri"/>
                <w:lang w:val="en-GB"/>
              </w:rPr>
              <w:t>E/I</w:t>
            </w:r>
          </w:p>
        </w:tc>
      </w:tr>
      <w:tr w:rsidR="004637FB" w:rsidRPr="00B973DE" w14:paraId="4A667228" w14:textId="77777777" w:rsidTr="004637FB">
        <w:trPr>
          <w:trHeight w:val="866"/>
          <w:tblHeader/>
        </w:trPr>
        <w:tc>
          <w:tcPr>
            <w:tcW w:w="1101" w:type="dxa"/>
            <w:shd w:val="clear" w:color="auto" w:fill="auto"/>
            <w:vAlign w:val="center"/>
          </w:tcPr>
          <w:p w14:paraId="7692AD9E" w14:textId="0278CBFA" w:rsidR="004637FB" w:rsidRDefault="004637FB" w:rsidP="004637FB">
            <w:pPr>
              <w:pStyle w:val="ListParagraph"/>
              <w:widowControl/>
              <w:numPr>
                <w:ilvl w:val="0"/>
                <w:numId w:val="20"/>
              </w:numPr>
              <w:autoSpaceDE/>
              <w:autoSpaceDN/>
              <w:spacing w:line="276" w:lineRule="auto"/>
              <w:jc w:val="center"/>
              <w:rPr>
                <w:rFonts w:ascii="Calibri" w:eastAsia="Calibri" w:hAnsi="Calibri"/>
                <w:lang w:val="en-GB"/>
              </w:rPr>
            </w:pPr>
          </w:p>
        </w:tc>
        <w:tc>
          <w:tcPr>
            <w:tcW w:w="3856" w:type="dxa"/>
            <w:shd w:val="clear" w:color="auto" w:fill="auto"/>
            <w:vAlign w:val="center"/>
          </w:tcPr>
          <w:p w14:paraId="741B8D44" w14:textId="26210782" w:rsidR="004637FB" w:rsidRDefault="004637FB" w:rsidP="004637FB">
            <w:pPr>
              <w:widowControl/>
              <w:autoSpaceDE/>
              <w:autoSpaceDN/>
              <w:spacing w:line="276" w:lineRule="auto"/>
              <w:ind w:left="78"/>
              <w:jc w:val="center"/>
              <w:rPr>
                <w:rFonts w:ascii="Calibri" w:eastAsia="Calibri" w:hAnsi="Calibri"/>
                <w:lang w:val="en-GB"/>
              </w:rPr>
            </w:pPr>
            <w:r w:rsidRPr="006F178E">
              <w:rPr>
                <w:rFonts w:ascii="Calibri" w:eastAsia="Calibri" w:hAnsi="Calibri"/>
                <w:lang w:val="en-GB"/>
              </w:rPr>
              <w:t>All Arms CQMS/SQMS course qualification or RAF/RN equivalent</w:t>
            </w:r>
          </w:p>
        </w:tc>
        <w:tc>
          <w:tcPr>
            <w:tcW w:w="1275" w:type="dxa"/>
            <w:shd w:val="clear" w:color="auto" w:fill="auto"/>
            <w:vAlign w:val="center"/>
          </w:tcPr>
          <w:p w14:paraId="6007681B" w14:textId="77777777" w:rsidR="004637FB" w:rsidRPr="00B973DE" w:rsidRDefault="004637FB" w:rsidP="004637FB">
            <w:pPr>
              <w:widowControl/>
              <w:autoSpaceDE/>
              <w:autoSpaceDN/>
              <w:spacing w:after="200" w:line="276" w:lineRule="auto"/>
              <w:ind w:left="567"/>
              <w:rPr>
                <w:rFonts w:ascii="Calibri" w:eastAsia="Calibri" w:hAnsi="Calibri"/>
                <w:lang w:val="en-GB"/>
              </w:rPr>
            </w:pPr>
          </w:p>
        </w:tc>
        <w:tc>
          <w:tcPr>
            <w:tcW w:w="1276" w:type="dxa"/>
            <w:shd w:val="clear" w:color="auto" w:fill="auto"/>
            <w:vAlign w:val="center"/>
          </w:tcPr>
          <w:p w14:paraId="1731BE22" w14:textId="3BE5DDCF" w:rsidR="004637FB" w:rsidRPr="00B973DE" w:rsidRDefault="004637FB" w:rsidP="004637FB">
            <w:pPr>
              <w:widowControl/>
              <w:autoSpaceDE/>
              <w:autoSpaceDN/>
              <w:spacing w:after="200" w:line="276" w:lineRule="auto"/>
              <w:jc w:val="center"/>
              <w:rPr>
                <w:rFonts w:ascii="Calibri" w:eastAsia="Calibri" w:hAnsi="Calibri"/>
                <w:lang w:val="en-GB"/>
              </w:rPr>
            </w:pPr>
            <w:r w:rsidRPr="00B973DE">
              <w:rPr>
                <w:rFonts w:ascii="Calibri" w:eastAsia="Calibri" w:hAnsi="Calibri"/>
                <w:lang w:val="en-GB"/>
              </w:rPr>
              <w:t>√</w:t>
            </w:r>
          </w:p>
        </w:tc>
        <w:tc>
          <w:tcPr>
            <w:tcW w:w="1559" w:type="dxa"/>
            <w:shd w:val="clear" w:color="auto" w:fill="auto"/>
            <w:vAlign w:val="center"/>
          </w:tcPr>
          <w:p w14:paraId="6A57EE86" w14:textId="08716D3F" w:rsidR="004637FB" w:rsidRDefault="004637FB" w:rsidP="004637FB">
            <w:pPr>
              <w:widowControl/>
              <w:autoSpaceDE/>
              <w:autoSpaceDN/>
              <w:spacing w:after="200" w:line="276" w:lineRule="auto"/>
              <w:ind w:left="340"/>
              <w:rPr>
                <w:rFonts w:ascii="Calibri" w:eastAsia="Calibri" w:hAnsi="Calibri"/>
                <w:lang w:val="en-GB"/>
              </w:rPr>
            </w:pPr>
            <w:r>
              <w:rPr>
                <w:rFonts w:ascii="Calibri" w:eastAsia="Calibri" w:hAnsi="Calibri"/>
                <w:lang w:val="en-GB"/>
              </w:rPr>
              <w:t>E/I</w:t>
            </w:r>
          </w:p>
        </w:tc>
      </w:tr>
    </w:tbl>
    <w:p w14:paraId="18F0F159" w14:textId="77777777" w:rsidR="006F178E" w:rsidRDefault="006F178E" w:rsidP="00B973DE">
      <w:pPr>
        <w:pStyle w:val="ListParagraph"/>
        <w:spacing w:before="120" w:after="120"/>
        <w:ind w:left="0"/>
        <w:contextualSpacing w:val="0"/>
        <w:rPr>
          <w:rFonts w:asciiTheme="minorHAnsi" w:hAnsiTheme="minorHAnsi" w:cstheme="minorHAnsi"/>
          <w:sz w:val="20"/>
          <w:szCs w:val="20"/>
        </w:rPr>
      </w:pPr>
    </w:p>
    <w:p w14:paraId="25614F83" w14:textId="249DAE43" w:rsidR="00784A3F" w:rsidRDefault="006F178E" w:rsidP="00B973DE">
      <w:pPr>
        <w:pStyle w:val="ListParagraph"/>
        <w:spacing w:before="120" w:after="120"/>
        <w:ind w:left="0"/>
        <w:contextualSpacing w:val="0"/>
        <w:rPr>
          <w:rFonts w:asciiTheme="minorHAnsi" w:hAnsiTheme="minorHAnsi" w:cstheme="minorHAnsi"/>
          <w:b/>
          <w:color w:val="2E74B5" w:themeColor="accent1" w:themeShade="BF"/>
          <w:sz w:val="28"/>
          <w:szCs w:val="28"/>
        </w:rPr>
      </w:pPr>
      <w:r>
        <w:rPr>
          <w:rFonts w:asciiTheme="minorHAnsi" w:hAnsiTheme="minorHAnsi" w:cstheme="minorHAnsi"/>
          <w:sz w:val="20"/>
          <w:szCs w:val="20"/>
        </w:rPr>
        <w:t>The post holder will</w:t>
      </w:r>
      <w:r w:rsidRPr="006F178E">
        <w:rPr>
          <w:rFonts w:asciiTheme="minorHAnsi" w:hAnsiTheme="minorHAnsi" w:cstheme="minorHAnsi"/>
          <w:sz w:val="20"/>
          <w:szCs w:val="20"/>
        </w:rPr>
        <w:t xml:space="preserve"> be required to be Security Cleared (SC) and Access NI checked</w:t>
      </w:r>
      <w:r>
        <w:rPr>
          <w:rFonts w:asciiTheme="minorHAnsi" w:hAnsiTheme="minorHAnsi" w:cstheme="minorHAnsi"/>
          <w:sz w:val="20"/>
          <w:szCs w:val="20"/>
        </w:rPr>
        <w:t>.</w:t>
      </w:r>
      <w:r w:rsidR="00B973DE" w:rsidRPr="00B973DE">
        <w:rPr>
          <w:rFonts w:asciiTheme="minorHAnsi" w:hAnsiTheme="minorHAnsi" w:cstheme="minorHAnsi"/>
          <w:i/>
          <w:sz w:val="20"/>
          <w:szCs w:val="20"/>
        </w:rPr>
        <w:br/>
      </w:r>
      <w:r w:rsidR="00B973DE" w:rsidRPr="00B973DE">
        <w:rPr>
          <w:rFonts w:asciiTheme="minorHAnsi" w:hAnsiTheme="minorHAnsi" w:cstheme="minorHAnsi"/>
          <w:i/>
          <w:sz w:val="20"/>
          <w:szCs w:val="20"/>
        </w:rPr>
        <w:br/>
      </w:r>
    </w:p>
    <w:p w14:paraId="6DFC2418" w14:textId="7B58231A" w:rsidR="00DE5FA0" w:rsidRDefault="007C03BE" w:rsidP="00DE5FA0">
      <w:pPr>
        <w:pStyle w:val="ListParagraph"/>
        <w:spacing w:before="120" w:after="120"/>
        <w:ind w:left="0"/>
        <w:contextualSpacing w:val="0"/>
        <w:rPr>
          <w:rFonts w:asciiTheme="minorHAnsi" w:hAnsiTheme="minorHAnsi" w:cstheme="minorHAnsi"/>
          <w:b/>
          <w:color w:val="2E74B5" w:themeColor="accent1" w:themeShade="BF"/>
          <w:sz w:val="28"/>
          <w:szCs w:val="28"/>
        </w:rPr>
      </w:pPr>
      <w:r>
        <w:rPr>
          <w:rFonts w:asciiTheme="minorHAnsi" w:hAnsiTheme="minorHAnsi" w:cstheme="minorHAnsi"/>
          <w:b/>
          <w:color w:val="2E74B5" w:themeColor="accent1" w:themeShade="BF"/>
          <w:sz w:val="28"/>
          <w:szCs w:val="28"/>
        </w:rPr>
        <w:t>Skills &amp; Behaviours (A</w:t>
      </w:r>
      <w:r w:rsidR="00DE5FA0" w:rsidRPr="00B973DE">
        <w:rPr>
          <w:rFonts w:asciiTheme="minorHAnsi" w:hAnsiTheme="minorHAnsi" w:cstheme="minorHAnsi"/>
          <w:b/>
          <w:color w:val="2E74B5" w:themeColor="accent1" w:themeShade="BF"/>
          <w:sz w:val="28"/>
          <w:szCs w:val="28"/>
        </w:rPr>
        <w:t>O grade)</w:t>
      </w:r>
    </w:p>
    <w:p w14:paraId="7D018C2D" w14:textId="77777777" w:rsidR="00DE5FA0" w:rsidRDefault="00DE5FA0" w:rsidP="00DE5FA0">
      <w:pPr>
        <w:pStyle w:val="ListParagraph"/>
        <w:spacing w:before="120" w:after="120"/>
        <w:ind w:left="0"/>
        <w:contextualSpacing w:val="0"/>
        <w:rPr>
          <w:rFonts w:asciiTheme="minorHAnsi" w:hAnsiTheme="minorHAnsi" w:cstheme="minorHAnsi"/>
          <w:b/>
          <w:color w:val="2E74B5" w:themeColor="accent1" w:themeShade="BF"/>
        </w:rPr>
      </w:pPr>
    </w:p>
    <w:p w14:paraId="1AB68BC5" w14:textId="12E97FBE" w:rsidR="00DE5FA0" w:rsidRPr="00765D9E" w:rsidRDefault="00DE5FA0" w:rsidP="00DE5FA0">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Seeing the Big Picture</w:t>
      </w:r>
      <w:r w:rsidRPr="004B109A">
        <w:rPr>
          <w:rFonts w:ascii="Calibri" w:eastAsia="Calibri" w:hAnsi="Calibri" w:cs="Calibri"/>
          <w:b/>
          <w:lang w:val="en-GB"/>
        </w:rPr>
        <w:t xml:space="preserve"> - </w:t>
      </w:r>
      <w:r w:rsidRPr="004B109A">
        <w:rPr>
          <w:rFonts w:ascii="Calibri" w:eastAsia="Calibri" w:hAnsi="Calibri" w:cs="Calibri"/>
          <w:lang w:val="en-GB"/>
        </w:rPr>
        <w:t xml:space="preserve">Understand what your responsibilities are and how these contribute to the priorities of your team. Consider the varied impact your work could </w:t>
      </w:r>
      <w:r w:rsidRPr="004B109A">
        <w:rPr>
          <w:rFonts w:ascii="Calibri" w:eastAsia="Calibri" w:hAnsi="Calibri" w:cs="Calibri"/>
          <w:lang w:val="en-GB"/>
        </w:rPr>
        <w:lastRenderedPageBreak/>
        <w:t xml:space="preserve">have on individuals with different needs and from other backgrounds. Gather information from both inside and outside of the organisation to inform your area of work. </w:t>
      </w:r>
    </w:p>
    <w:p w14:paraId="3314D56A" w14:textId="5A25B112"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Changing and Improving</w:t>
      </w:r>
      <w:r w:rsidRPr="004B109A">
        <w:rPr>
          <w:rFonts w:ascii="Calibri" w:eastAsia="Calibri" w:hAnsi="Calibri" w:cs="Calibri"/>
          <w:b/>
          <w:lang w:val="en-GB"/>
        </w:rPr>
        <w:t xml:space="preserve"> - </w:t>
      </w:r>
      <w:r w:rsidRPr="004B109A">
        <w:rPr>
          <w:rFonts w:ascii="Calibri" w:eastAsia="Calibri" w:hAnsi="Calibri" w:cs="Calibri"/>
          <w:lang w:val="en-GB"/>
        </w:rPr>
        <w:t xml:space="preserve">Review ways of working and suggest improvements, including how to make full use of new digital technologies. Learn new procedures and help colleagues to do the same. Query any issues that arise from changes in a suitable way. Respond in an effective and appropriate manner when emergencies arise. </w:t>
      </w:r>
    </w:p>
    <w:p w14:paraId="211A04FB" w14:textId="69445F12"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Making Effective Decisions</w:t>
      </w:r>
      <w:r w:rsidRPr="004B109A">
        <w:rPr>
          <w:rFonts w:ascii="Calibri" w:eastAsia="Calibri" w:hAnsi="Calibri" w:cs="Calibri"/>
          <w:b/>
          <w:lang w:val="en-GB"/>
        </w:rPr>
        <w:t xml:space="preserve"> - </w:t>
      </w:r>
      <w:r w:rsidRPr="004B109A">
        <w:rPr>
          <w:rFonts w:ascii="Calibri" w:eastAsia="Calibri" w:hAnsi="Calibri" w:cs="Calibri"/>
          <w:lang w:val="en-GB"/>
        </w:rPr>
        <w:t xml:space="preserve">Use guidance, analyse relevant information and ask colleagues for input to support decision making. Identify and deal with any errors or gaps in information before making a decision. Consider the diverse needs of those affected by decisions and how it will impact them. Provide advice and feedback to support others in making accurate decisions. Ask others to clarify decisions when confused and query any issues that arise constructively. </w:t>
      </w:r>
    </w:p>
    <w:p w14:paraId="22AB7933" w14:textId="0691C1B3"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Leadership</w:t>
      </w:r>
      <w:r w:rsidRPr="004B109A">
        <w:rPr>
          <w:rFonts w:ascii="Calibri" w:eastAsia="Calibri" w:hAnsi="Calibri" w:cs="Calibri"/>
          <w:b/>
          <w:lang w:val="en-GB"/>
        </w:rPr>
        <w:t xml:space="preserve"> - </w:t>
      </w:r>
      <w:r w:rsidRPr="004B109A">
        <w:rPr>
          <w:rFonts w:ascii="Calibri" w:eastAsia="Calibri" w:hAnsi="Calibri" w:cs="Calibri"/>
          <w:lang w:val="en-GB"/>
        </w:rPr>
        <w:t>Show enthusiasm for your work and take personal accountability for your role.  Demonstrate responsibility for your own objectives. Act in a fair, inclusive and respectful way when dealing with others. Be considerate and understanding of other people’s points of view. Understand and support the objectives of the wider team. Demonstrate consideration of the wider consequences of own actions.</w:t>
      </w:r>
    </w:p>
    <w:p w14:paraId="0F07AA92" w14:textId="6E50049A"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Communicating and Influencing</w:t>
      </w:r>
      <w:r w:rsidRPr="004B109A">
        <w:rPr>
          <w:rFonts w:ascii="Calibri" w:eastAsia="Calibri" w:hAnsi="Calibri" w:cs="Calibri"/>
          <w:b/>
          <w:lang w:val="en-GB"/>
        </w:rPr>
        <w:t xml:space="preserve"> - </w:t>
      </w:r>
      <w:r w:rsidRPr="004B109A">
        <w:rPr>
          <w:rFonts w:ascii="Calibri" w:eastAsia="Calibri" w:hAnsi="Calibri" w:cs="Calibri"/>
          <w:lang w:val="en-GB"/>
        </w:rPr>
        <w:t xml:space="preserve">Put forward your views in a clear, constructive and considerate manner. Use an appropriate method of communication for each person such as an email, telephone call or face-to-face, taking into consideration their individual needs. Use plain and simple language, being careful to check written work for errors. Consider the impact of language used on different groups of stakeholders. Remain honest and truthful when explaining opinions. Listen and ask questions to ensure your understanding. </w:t>
      </w:r>
    </w:p>
    <w:p w14:paraId="67BB2EC2" w14:textId="3DFDDF99"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Working Together</w:t>
      </w:r>
      <w:r w:rsidRPr="004B109A">
        <w:rPr>
          <w:rFonts w:ascii="Calibri" w:eastAsia="Calibri" w:hAnsi="Calibri" w:cs="Calibri"/>
          <w:b/>
          <w:lang w:val="en-GB"/>
        </w:rPr>
        <w:t xml:space="preserve"> - </w:t>
      </w:r>
      <w:r w:rsidRPr="004B109A">
        <w:rPr>
          <w:rFonts w:ascii="Calibri" w:eastAsia="Calibri" w:hAnsi="Calibri" w:cs="Calibri"/>
          <w:lang w:val="en-GB"/>
        </w:rPr>
        <w:t>Proactively contribute to the work of the whole team and remain open to taking on new and different roles. Get to know your colleagues and build supportive relationships.  Listen to alternative perspectives and needs, responding sensitively and checking understanding where necessary. Ask for help when needed and support others when the opportunity arises. Be aware of the need to consider your own wellbeing and that of your colleagues. Understand that bullying, harassment and discrimination are unacceptable.</w:t>
      </w:r>
    </w:p>
    <w:p w14:paraId="27880C41" w14:textId="267466FF"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Developing Self and Others</w:t>
      </w:r>
      <w:r w:rsidRPr="004B109A">
        <w:rPr>
          <w:rFonts w:ascii="Calibri" w:eastAsia="Calibri" w:hAnsi="Calibri" w:cs="Calibri"/>
          <w:b/>
          <w:lang w:val="en-GB"/>
        </w:rPr>
        <w:t xml:space="preserve"> - </w:t>
      </w:r>
      <w:r w:rsidRPr="004B109A">
        <w:rPr>
          <w:rFonts w:ascii="Calibri" w:eastAsia="Calibri" w:hAnsi="Calibri" w:cs="Calibri"/>
          <w:lang w:val="en-GB"/>
        </w:rPr>
        <w:t>Identify gaps in your skills and knowledge and make plans of how to develop these. Take time to achieve development objectives. Listen to and act on feedback from colleagues to find areas you can develop. Share knowledge and skills learnt with colleagues to contribute to the learning and development of the whole team.</w:t>
      </w:r>
    </w:p>
    <w:p w14:paraId="394293A5" w14:textId="66A69296" w:rsidR="00DE5FA0" w:rsidRPr="00765D9E" w:rsidRDefault="00DE5FA0" w:rsidP="00765D9E">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lastRenderedPageBreak/>
        <w:t>Managing a Quality Service</w:t>
      </w:r>
      <w:r w:rsidRPr="004B109A">
        <w:rPr>
          <w:rFonts w:ascii="Calibri" w:eastAsia="Calibri" w:hAnsi="Calibri" w:cs="Calibri"/>
          <w:b/>
          <w:lang w:val="en-GB"/>
        </w:rPr>
        <w:t xml:space="preserve"> - </w:t>
      </w:r>
      <w:r w:rsidRPr="004B109A">
        <w:rPr>
          <w:rFonts w:ascii="Calibri" w:eastAsia="Calibri" w:hAnsi="Calibri" w:cs="Calibri"/>
          <w:lang w:val="en-GB"/>
        </w:rPr>
        <w:t>Gain a clear understanding of customers’ needs and expectations. Plan, organise and manage your own time to deliver a high quality service which gives taxpayers a good return for their money. Act to prevent problems by identifying issues, reporting them and providing solutions. Keep customers and all colleagues up to date with progress. Show customers where to access relevant information and support that will help them to use services more effectively.</w:t>
      </w:r>
    </w:p>
    <w:p w14:paraId="4A26EBF2" w14:textId="77777777" w:rsidR="00DE5FA0" w:rsidRPr="004B109A" w:rsidRDefault="00DE5FA0" w:rsidP="00DE5FA0">
      <w:pPr>
        <w:widowControl/>
        <w:numPr>
          <w:ilvl w:val="0"/>
          <w:numId w:val="15"/>
        </w:numPr>
        <w:autoSpaceDE/>
        <w:autoSpaceDN/>
        <w:spacing w:after="200" w:line="276" w:lineRule="auto"/>
        <w:ind w:left="426" w:hanging="426"/>
        <w:rPr>
          <w:rFonts w:ascii="Calibri" w:eastAsia="Calibri" w:hAnsi="Calibri" w:cs="Calibri"/>
          <w:lang w:val="en-GB"/>
        </w:rPr>
      </w:pPr>
      <w:r w:rsidRPr="004B109A">
        <w:rPr>
          <w:rFonts w:asciiTheme="minorHAnsi" w:hAnsiTheme="minorHAnsi" w:cstheme="minorHAnsi"/>
          <w:b/>
          <w:color w:val="2E74B5" w:themeColor="accent1" w:themeShade="BF"/>
        </w:rPr>
        <w:t>Delivering at Pace</w:t>
      </w:r>
      <w:r w:rsidRPr="004B109A">
        <w:rPr>
          <w:rFonts w:ascii="Calibri" w:eastAsia="Calibri" w:hAnsi="Calibri" w:cs="Calibri"/>
          <w:b/>
          <w:lang w:val="en-GB"/>
        </w:rPr>
        <w:t xml:space="preserve"> - </w:t>
      </w:r>
      <w:r w:rsidRPr="004B109A">
        <w:rPr>
          <w:rFonts w:ascii="Calibri" w:eastAsia="Calibri" w:hAnsi="Calibri" w:cs="Calibri"/>
          <w:lang w:val="en-GB"/>
        </w:rPr>
        <w:t>Always work with focus and pace to get the job done on time and to a high standard.  Follow the relevant policies, procedures and rules that apply to the job. Use own knowledge and expertise to organise work. Keep focused on delivery and take responsibility for the quality of work produced. Keep a consistent level of personal performance. Keep managers and stakeholders updated on how work is progressing.</w:t>
      </w:r>
    </w:p>
    <w:p w14:paraId="7B3CCD15" w14:textId="53EF7806" w:rsidR="006C7512" w:rsidRDefault="006C7512" w:rsidP="00B973DE">
      <w:pPr>
        <w:pStyle w:val="ListParagraph"/>
        <w:spacing w:before="120" w:after="120"/>
        <w:ind w:left="0"/>
        <w:contextualSpacing w:val="0"/>
        <w:rPr>
          <w:rFonts w:asciiTheme="minorHAnsi" w:hAnsiTheme="minorHAnsi" w:cstheme="minorHAnsi"/>
          <w:b/>
          <w:color w:val="2E74B5" w:themeColor="accent1" w:themeShade="BF"/>
        </w:rPr>
      </w:pPr>
    </w:p>
    <w:p w14:paraId="77EC3D3E" w14:textId="5869EC85" w:rsidR="00FF4B07" w:rsidRPr="00ED41DC" w:rsidRDefault="006C7512" w:rsidP="00B973DE">
      <w:pPr>
        <w:pStyle w:val="ListParagraph"/>
        <w:spacing w:before="120" w:after="120"/>
        <w:ind w:left="0"/>
        <w:contextualSpacing w:val="0"/>
        <w:rPr>
          <w:rFonts w:asciiTheme="minorHAnsi" w:hAnsiTheme="minorHAnsi" w:cstheme="minorHAnsi"/>
          <w:b/>
          <w:color w:val="2E74B5" w:themeColor="accent1" w:themeShade="BF"/>
          <w:sz w:val="28"/>
          <w:szCs w:val="28"/>
        </w:rPr>
      </w:pPr>
      <w:r w:rsidRPr="00ED41DC">
        <w:rPr>
          <w:rFonts w:asciiTheme="minorHAnsi" w:hAnsiTheme="minorHAnsi" w:cstheme="minorHAnsi"/>
          <w:b/>
          <w:color w:val="2E74B5" w:themeColor="accent1" w:themeShade="BF"/>
          <w:sz w:val="28"/>
          <w:szCs w:val="28"/>
        </w:rPr>
        <w:t>Benefits Package</w:t>
      </w:r>
    </w:p>
    <w:p w14:paraId="552BE2D4" w14:textId="54950D03" w:rsidR="006C7512" w:rsidRPr="00ED41DC" w:rsidRDefault="006C7512" w:rsidP="006C7512">
      <w:pPr>
        <w:rPr>
          <w:rFonts w:asciiTheme="minorHAnsi" w:hAnsiTheme="minorHAnsi" w:cstheme="minorHAnsi"/>
        </w:rPr>
      </w:pPr>
      <w:r w:rsidRPr="00ED41DC">
        <w:rPr>
          <w:rFonts w:asciiTheme="minorHAnsi" w:hAnsiTheme="minorHAnsi" w:cstheme="minorHAnsi"/>
        </w:rPr>
        <w:t>Salary of £</w:t>
      </w:r>
      <w:r w:rsidR="007C03BE">
        <w:rPr>
          <w:rFonts w:asciiTheme="minorHAnsi" w:hAnsiTheme="minorHAnsi" w:cstheme="minorHAnsi"/>
        </w:rPr>
        <w:t>31,179</w:t>
      </w:r>
      <w:r w:rsidRPr="00ED41DC">
        <w:rPr>
          <w:rFonts w:asciiTheme="minorHAnsi" w:hAnsiTheme="minorHAnsi" w:cstheme="minorHAnsi"/>
        </w:rPr>
        <w:t xml:space="preserve"> plus Northern Ireland allowance of £750 pa</w:t>
      </w:r>
    </w:p>
    <w:p w14:paraId="05C06C8B" w14:textId="153D6B33" w:rsidR="006C7512" w:rsidRPr="00ED41DC" w:rsidRDefault="006C7512" w:rsidP="006C7512">
      <w:pPr>
        <w:rPr>
          <w:rFonts w:asciiTheme="minorHAnsi" w:hAnsiTheme="minorHAnsi" w:cstheme="minorHAnsi"/>
        </w:rPr>
      </w:pPr>
    </w:p>
    <w:p w14:paraId="4210C506" w14:textId="77777777" w:rsidR="006C7512" w:rsidRPr="00ED41DC" w:rsidRDefault="006C7512" w:rsidP="006C7512">
      <w:pPr>
        <w:rPr>
          <w:rFonts w:asciiTheme="minorHAnsi" w:hAnsiTheme="minorHAnsi" w:cstheme="minorHAnsi"/>
        </w:rPr>
      </w:pPr>
      <w:r w:rsidRPr="00ED41DC">
        <w:rPr>
          <w:rFonts w:asciiTheme="minorHAnsi" w:hAnsiTheme="minorHAnsi" w:cstheme="minorHAnsi"/>
        </w:rPr>
        <w:t>Pension Scheme 5% Employee and 13% Employer</w:t>
      </w:r>
    </w:p>
    <w:p w14:paraId="3257F7DD" w14:textId="1AECC394" w:rsidR="006C7512" w:rsidRPr="00ED41DC" w:rsidRDefault="006C7512" w:rsidP="006C7512">
      <w:pPr>
        <w:rPr>
          <w:rFonts w:asciiTheme="minorHAnsi" w:hAnsiTheme="minorHAnsi" w:cstheme="minorHAnsi"/>
        </w:rPr>
      </w:pPr>
    </w:p>
    <w:p w14:paraId="73CC9659" w14:textId="789D2944" w:rsidR="006C7512" w:rsidRPr="00ED41DC" w:rsidRDefault="006C7512" w:rsidP="006C7512">
      <w:pPr>
        <w:rPr>
          <w:rFonts w:asciiTheme="minorHAnsi" w:hAnsiTheme="minorHAnsi" w:cstheme="minorHAnsi"/>
        </w:rPr>
      </w:pPr>
      <w:r w:rsidRPr="00ED41DC">
        <w:rPr>
          <w:rFonts w:asciiTheme="minorHAnsi" w:hAnsiTheme="minorHAnsi" w:cstheme="minorHAnsi"/>
        </w:rPr>
        <w:t>Annual Leave 25 Days (rising by up to 5 days for reckonable service)</w:t>
      </w:r>
      <w:r w:rsidR="00116968" w:rsidRPr="00ED41DC">
        <w:rPr>
          <w:rFonts w:asciiTheme="minorHAnsi" w:hAnsiTheme="minorHAnsi" w:cstheme="minorHAnsi"/>
        </w:rPr>
        <w:t xml:space="preserve"> plus bank holidays</w:t>
      </w:r>
    </w:p>
    <w:p w14:paraId="360B2D1B" w14:textId="7D2ACB3E" w:rsidR="006C7512" w:rsidRPr="00ED41DC" w:rsidRDefault="006C7512" w:rsidP="006C7512">
      <w:pPr>
        <w:rPr>
          <w:rFonts w:asciiTheme="minorHAnsi" w:hAnsiTheme="minorHAnsi" w:cstheme="minorHAnsi"/>
        </w:rPr>
      </w:pPr>
    </w:p>
    <w:p w14:paraId="65CE31E8" w14:textId="08180F96" w:rsidR="006C7512" w:rsidRPr="00ED41DC" w:rsidRDefault="006C7512" w:rsidP="006C7512">
      <w:pPr>
        <w:rPr>
          <w:rFonts w:asciiTheme="minorHAnsi" w:hAnsiTheme="minorHAnsi" w:cstheme="minorHAnsi"/>
        </w:rPr>
      </w:pPr>
      <w:r w:rsidRPr="00ED41DC">
        <w:rPr>
          <w:rFonts w:asciiTheme="minorHAnsi" w:hAnsiTheme="minorHAnsi" w:cstheme="minorHAnsi"/>
        </w:rPr>
        <w:t>Hybrid working is negotiable, with up to 2 days working from home</w:t>
      </w:r>
    </w:p>
    <w:p w14:paraId="325D8DF7" w14:textId="77777777" w:rsidR="006C7512" w:rsidRPr="00ED41DC" w:rsidRDefault="006C7512" w:rsidP="006C7512">
      <w:pPr>
        <w:rPr>
          <w:rFonts w:asciiTheme="minorHAnsi" w:hAnsiTheme="minorHAnsi" w:cstheme="minorHAnsi"/>
        </w:rPr>
      </w:pPr>
    </w:p>
    <w:p w14:paraId="4A1BF9CC" w14:textId="77777777" w:rsidR="006C7512" w:rsidRPr="00ED41DC" w:rsidRDefault="006C7512" w:rsidP="006C7512">
      <w:pPr>
        <w:rPr>
          <w:rFonts w:asciiTheme="minorHAnsi" w:hAnsiTheme="minorHAnsi" w:cstheme="minorHAnsi"/>
        </w:rPr>
      </w:pPr>
      <w:r w:rsidRPr="00ED41DC">
        <w:rPr>
          <w:rFonts w:asciiTheme="minorHAnsi" w:hAnsiTheme="minorHAnsi" w:cstheme="minorHAnsi"/>
        </w:rPr>
        <w:t>Bonus Scheme</w:t>
      </w:r>
    </w:p>
    <w:p w14:paraId="2E4AE260" w14:textId="77777777" w:rsidR="006C7512" w:rsidRPr="00ED41DC" w:rsidRDefault="006C7512" w:rsidP="006C7512">
      <w:pPr>
        <w:rPr>
          <w:rFonts w:asciiTheme="minorHAnsi" w:hAnsiTheme="minorHAnsi" w:cstheme="minorHAnsi"/>
        </w:rPr>
      </w:pPr>
    </w:p>
    <w:p w14:paraId="09DB397F" w14:textId="77777777" w:rsidR="006C7512" w:rsidRPr="00ED41DC" w:rsidRDefault="006C7512" w:rsidP="006C7512">
      <w:pPr>
        <w:rPr>
          <w:rFonts w:asciiTheme="minorHAnsi" w:hAnsiTheme="minorHAnsi" w:cstheme="minorHAnsi"/>
        </w:rPr>
      </w:pPr>
      <w:r w:rsidRPr="00ED41DC">
        <w:rPr>
          <w:rFonts w:asciiTheme="minorHAnsi" w:hAnsiTheme="minorHAnsi" w:cstheme="minorHAnsi"/>
        </w:rPr>
        <w:t>Support for further training and CPD</w:t>
      </w:r>
    </w:p>
    <w:p w14:paraId="3A396E97" w14:textId="77777777" w:rsidR="006C7512" w:rsidRPr="00ED41DC" w:rsidRDefault="006C7512" w:rsidP="006C7512">
      <w:pPr>
        <w:rPr>
          <w:rFonts w:asciiTheme="minorHAnsi" w:hAnsiTheme="minorHAnsi" w:cstheme="minorHAnsi"/>
        </w:rPr>
      </w:pPr>
    </w:p>
    <w:p w14:paraId="0D2F3BB3" w14:textId="09EE7218" w:rsidR="000421E9" w:rsidRPr="00ED41DC" w:rsidRDefault="000421E9" w:rsidP="000421E9">
      <w:pPr>
        <w:rPr>
          <w:rFonts w:asciiTheme="minorHAnsi" w:hAnsiTheme="minorHAnsi" w:cstheme="minorHAnsi"/>
        </w:rPr>
      </w:pPr>
    </w:p>
    <w:p w14:paraId="6811F08E" w14:textId="0130C199" w:rsidR="000421E9" w:rsidRPr="00ED41DC" w:rsidRDefault="006C7512" w:rsidP="006C7512">
      <w:pPr>
        <w:pStyle w:val="ListParagraph"/>
        <w:spacing w:before="120" w:after="120"/>
        <w:ind w:left="0"/>
        <w:contextualSpacing w:val="0"/>
        <w:rPr>
          <w:rFonts w:asciiTheme="minorHAnsi" w:hAnsiTheme="minorHAnsi" w:cstheme="minorHAnsi"/>
          <w:b/>
          <w:color w:val="2E74B5" w:themeColor="accent1" w:themeShade="BF"/>
          <w:sz w:val="28"/>
          <w:szCs w:val="28"/>
        </w:rPr>
      </w:pPr>
      <w:r w:rsidRPr="00ED41DC">
        <w:rPr>
          <w:rFonts w:asciiTheme="minorHAnsi" w:hAnsiTheme="minorHAnsi" w:cstheme="minorHAnsi"/>
          <w:b/>
          <w:color w:val="2E74B5" w:themeColor="accent1" w:themeShade="BF"/>
          <w:sz w:val="28"/>
          <w:szCs w:val="28"/>
        </w:rPr>
        <w:t>Application Process</w:t>
      </w:r>
    </w:p>
    <w:p w14:paraId="71B25A89" w14:textId="775EA869" w:rsidR="00B73E82" w:rsidRPr="00ED41DC" w:rsidRDefault="00B73E82" w:rsidP="00B73E82">
      <w:pPr>
        <w:rPr>
          <w:rFonts w:asciiTheme="minorHAnsi" w:eastAsia="Calibri" w:hAnsiTheme="minorHAnsi"/>
        </w:rPr>
      </w:pPr>
      <w:r w:rsidRPr="00ED41DC">
        <w:rPr>
          <w:rFonts w:asciiTheme="minorHAnsi" w:eastAsia="Calibri" w:hAnsiTheme="minorHAnsi"/>
        </w:rPr>
        <w:t xml:space="preserve">Applications should be received no later than </w:t>
      </w:r>
      <w:r w:rsidRPr="00ED41DC">
        <w:rPr>
          <w:rFonts w:asciiTheme="minorHAnsi" w:eastAsia="Calibri" w:hAnsiTheme="minorHAnsi"/>
          <w:b/>
        </w:rPr>
        <w:t xml:space="preserve">5pm on </w:t>
      </w:r>
      <w:r w:rsidRPr="00C0103F">
        <w:rPr>
          <w:rFonts w:asciiTheme="minorHAnsi" w:eastAsia="Calibri" w:hAnsiTheme="minorHAnsi"/>
          <w:b/>
        </w:rPr>
        <w:t xml:space="preserve">Friday </w:t>
      </w:r>
      <w:r w:rsidR="007C03BE" w:rsidRPr="00C0103F">
        <w:rPr>
          <w:rFonts w:asciiTheme="minorHAnsi" w:eastAsia="Calibri" w:hAnsiTheme="minorHAnsi"/>
          <w:b/>
        </w:rPr>
        <w:t>23</w:t>
      </w:r>
      <w:r w:rsidR="007C03BE" w:rsidRPr="00C0103F">
        <w:rPr>
          <w:rFonts w:asciiTheme="minorHAnsi" w:eastAsia="Calibri" w:hAnsiTheme="minorHAnsi"/>
          <w:b/>
          <w:vertAlign w:val="superscript"/>
        </w:rPr>
        <w:t>rd</w:t>
      </w:r>
      <w:r w:rsidR="007C03BE" w:rsidRPr="00C0103F">
        <w:rPr>
          <w:rFonts w:asciiTheme="minorHAnsi" w:eastAsia="Calibri" w:hAnsiTheme="minorHAnsi"/>
          <w:b/>
        </w:rPr>
        <w:t xml:space="preserve"> May</w:t>
      </w:r>
      <w:r w:rsidR="00ED41DC" w:rsidRPr="00C0103F">
        <w:rPr>
          <w:rFonts w:asciiTheme="minorHAnsi" w:eastAsia="Calibri" w:hAnsiTheme="minorHAnsi"/>
          <w:b/>
        </w:rPr>
        <w:t xml:space="preserve"> 2025</w:t>
      </w:r>
      <w:r w:rsidRPr="00ED41DC">
        <w:rPr>
          <w:rFonts w:asciiTheme="minorHAnsi" w:eastAsia="Calibri" w:hAnsiTheme="minorHAnsi"/>
        </w:rPr>
        <w:t xml:space="preserve"> and should be sent by email to </w:t>
      </w:r>
      <w:hyperlink r:id="rId13" w:history="1">
        <w:r w:rsidR="00ED41DC" w:rsidRPr="00ED41DC">
          <w:rPr>
            <w:rStyle w:val="Hyperlink"/>
            <w:rFonts w:asciiTheme="minorHAnsi" w:eastAsia="Calibri" w:hAnsiTheme="minorHAnsi"/>
          </w:rPr>
          <w:t>ni-info@rfca.org.uk</w:t>
        </w:r>
      </w:hyperlink>
      <w:r w:rsidRPr="00ED41DC">
        <w:rPr>
          <w:rFonts w:asciiTheme="minorHAnsi" w:eastAsia="Calibri" w:hAnsiTheme="minorHAnsi"/>
        </w:rPr>
        <w:t xml:space="preserve"> marked “Cadet </w:t>
      </w:r>
      <w:r w:rsidR="00ED3A88">
        <w:rPr>
          <w:rFonts w:asciiTheme="minorHAnsi" w:eastAsia="Calibri" w:hAnsiTheme="minorHAnsi"/>
        </w:rPr>
        <w:t>Administrative</w:t>
      </w:r>
      <w:r w:rsidR="00ED41DC" w:rsidRPr="00ED41DC">
        <w:rPr>
          <w:rFonts w:asciiTheme="minorHAnsi" w:eastAsia="Calibri" w:hAnsiTheme="minorHAnsi"/>
        </w:rPr>
        <w:t xml:space="preserve"> Assistant </w:t>
      </w:r>
      <w:r w:rsidRPr="00ED41DC">
        <w:rPr>
          <w:rFonts w:asciiTheme="minorHAnsi" w:eastAsia="Calibri" w:hAnsiTheme="minorHAnsi"/>
        </w:rPr>
        <w:t>Application”. The shortlist of applicants called for interview will be notified shortly after this date.</w:t>
      </w:r>
    </w:p>
    <w:p w14:paraId="750F462F" w14:textId="77777777" w:rsidR="00B73E82" w:rsidRPr="00ED41DC" w:rsidRDefault="00B73E82" w:rsidP="00B73E82">
      <w:pPr>
        <w:rPr>
          <w:rFonts w:asciiTheme="minorHAnsi" w:eastAsia="Calibri" w:hAnsiTheme="minorHAnsi"/>
        </w:rPr>
      </w:pPr>
    </w:p>
    <w:p w14:paraId="0547156A" w14:textId="3211EF1F" w:rsidR="00B73E82" w:rsidRPr="00ED41DC" w:rsidRDefault="00B73E82" w:rsidP="00B73E82">
      <w:pPr>
        <w:rPr>
          <w:rFonts w:asciiTheme="minorHAnsi" w:eastAsia="Calibri" w:hAnsiTheme="minorHAnsi"/>
        </w:rPr>
      </w:pPr>
      <w:r w:rsidRPr="00ED41DC">
        <w:rPr>
          <w:rFonts w:asciiTheme="minorHAnsi" w:eastAsia="Calibri" w:hAnsiTheme="minorHAnsi"/>
        </w:rPr>
        <w:t>Applications should comprise:</w:t>
      </w:r>
    </w:p>
    <w:p w14:paraId="130D4599" w14:textId="39214ACB" w:rsidR="00B73E82" w:rsidRPr="00ED41DC" w:rsidRDefault="00B73E82" w:rsidP="003D49A0">
      <w:pPr>
        <w:pStyle w:val="ListParagraph"/>
        <w:widowControl/>
        <w:numPr>
          <w:ilvl w:val="0"/>
          <w:numId w:val="21"/>
        </w:numPr>
        <w:autoSpaceDE/>
        <w:autoSpaceDN/>
        <w:rPr>
          <w:rFonts w:asciiTheme="minorHAnsi" w:eastAsia="Calibri" w:hAnsiTheme="minorHAnsi"/>
        </w:rPr>
      </w:pPr>
      <w:r w:rsidRPr="00ED41DC">
        <w:rPr>
          <w:rFonts w:asciiTheme="minorHAnsi" w:eastAsia="Calibri" w:hAnsiTheme="minorHAnsi"/>
        </w:rPr>
        <w:t xml:space="preserve">A completed application form (available </w:t>
      </w:r>
      <w:r w:rsidR="005E3B82">
        <w:rPr>
          <w:rFonts w:asciiTheme="minorHAnsi" w:eastAsia="Calibri" w:hAnsiTheme="minorHAnsi"/>
        </w:rPr>
        <w:t xml:space="preserve">at </w:t>
      </w:r>
      <w:hyperlink r:id="rId14" w:history="1">
        <w:r w:rsidR="003D49A0" w:rsidRPr="00900C44">
          <w:rPr>
            <w:rStyle w:val="Hyperlink"/>
          </w:rPr>
          <w:t>https://cloud.rfca.org.uk/s/Ey6R4t9DRN9nHiq</w:t>
        </w:r>
      </w:hyperlink>
      <w:r w:rsidR="003D49A0">
        <w:t xml:space="preserve"> </w:t>
      </w:r>
      <w:r w:rsidR="003D49A0" w:rsidRPr="003D49A0">
        <w:t xml:space="preserve"> </w:t>
      </w:r>
      <w:r w:rsidR="003D49A0">
        <w:t xml:space="preserve"> </w:t>
      </w:r>
      <w:r w:rsidR="005E3B82">
        <w:rPr>
          <w:rFonts w:asciiTheme="minorHAnsi" w:eastAsia="Calibri" w:hAnsiTheme="minorHAnsi"/>
        </w:rPr>
        <w:t xml:space="preserve">or </w:t>
      </w:r>
      <w:r w:rsidRPr="00ED41DC">
        <w:rPr>
          <w:rFonts w:asciiTheme="minorHAnsi" w:eastAsia="Calibri" w:hAnsiTheme="minorHAnsi"/>
        </w:rPr>
        <w:t xml:space="preserve">on request from: </w:t>
      </w:r>
      <w:hyperlink r:id="rId15" w:history="1">
        <w:r w:rsidR="00ED41DC" w:rsidRPr="00ED41DC">
          <w:rPr>
            <w:rStyle w:val="Hyperlink"/>
            <w:rFonts w:asciiTheme="minorHAnsi" w:eastAsia="Calibri" w:hAnsiTheme="minorHAnsi"/>
          </w:rPr>
          <w:t>ni-info@rfca.org.uk</w:t>
        </w:r>
      </w:hyperlink>
      <w:r w:rsidRPr="00ED41DC">
        <w:rPr>
          <w:rFonts w:asciiTheme="minorHAnsi" w:eastAsia="Calibri" w:hAnsiTheme="minorHAnsi"/>
        </w:rPr>
        <w:t>).</w:t>
      </w:r>
    </w:p>
    <w:p w14:paraId="7F33B9FF" w14:textId="77777777" w:rsidR="00B73E82" w:rsidRPr="00ED41DC" w:rsidRDefault="00B73E82" w:rsidP="00B73E82">
      <w:pPr>
        <w:pStyle w:val="ListParagraph"/>
        <w:widowControl/>
        <w:numPr>
          <w:ilvl w:val="0"/>
          <w:numId w:val="21"/>
        </w:numPr>
        <w:autoSpaceDE/>
        <w:autoSpaceDN/>
        <w:rPr>
          <w:rFonts w:asciiTheme="minorHAnsi" w:eastAsia="Calibri" w:hAnsiTheme="minorHAnsi"/>
        </w:rPr>
      </w:pPr>
      <w:r w:rsidRPr="00ED41DC">
        <w:rPr>
          <w:rFonts w:asciiTheme="minorHAnsi" w:eastAsia="Calibri" w:hAnsiTheme="minorHAnsi"/>
        </w:rPr>
        <w:t xml:space="preserve">A cover letter explaining the applicant’s motivation for applying for the role and outlining their suitability and eligibility.  </w:t>
      </w:r>
    </w:p>
    <w:p w14:paraId="7E736D69" w14:textId="77777777" w:rsidR="00B73E82" w:rsidRPr="00ED41DC" w:rsidRDefault="00B73E82" w:rsidP="00B73E82">
      <w:pPr>
        <w:rPr>
          <w:rFonts w:asciiTheme="minorHAnsi" w:eastAsia="Calibri" w:hAnsiTheme="minorHAnsi"/>
        </w:rPr>
      </w:pPr>
    </w:p>
    <w:p w14:paraId="2D394610" w14:textId="13AE836E" w:rsidR="00B73E82" w:rsidRPr="00ED41DC" w:rsidRDefault="00B73E82" w:rsidP="00B73E82">
      <w:pPr>
        <w:rPr>
          <w:rFonts w:asciiTheme="minorHAnsi" w:eastAsia="Calibri" w:hAnsiTheme="minorHAnsi"/>
          <w:b/>
        </w:rPr>
      </w:pPr>
      <w:r w:rsidRPr="00ED41DC">
        <w:rPr>
          <w:rFonts w:asciiTheme="minorHAnsi" w:eastAsia="Calibri" w:hAnsiTheme="minorHAnsi"/>
          <w:b/>
        </w:rPr>
        <w:t xml:space="preserve">Interviews are expected to take place during the week commencing </w:t>
      </w:r>
      <w:r w:rsidR="00C0103F">
        <w:rPr>
          <w:rFonts w:asciiTheme="minorHAnsi" w:eastAsia="Calibri" w:hAnsiTheme="minorHAnsi"/>
          <w:b/>
        </w:rPr>
        <w:t>16</w:t>
      </w:r>
      <w:r w:rsidR="00C0103F" w:rsidRPr="00C0103F">
        <w:rPr>
          <w:rFonts w:asciiTheme="minorHAnsi" w:eastAsia="Calibri" w:hAnsiTheme="minorHAnsi"/>
          <w:b/>
          <w:vertAlign w:val="superscript"/>
        </w:rPr>
        <w:t>th</w:t>
      </w:r>
      <w:r w:rsidR="00C0103F">
        <w:rPr>
          <w:rFonts w:asciiTheme="minorHAnsi" w:eastAsia="Calibri" w:hAnsiTheme="minorHAnsi"/>
          <w:b/>
        </w:rPr>
        <w:t xml:space="preserve"> June.</w:t>
      </w:r>
    </w:p>
    <w:p w14:paraId="09BB2786" w14:textId="1E1101F3" w:rsidR="00FF4B07" w:rsidRPr="00ED41DC" w:rsidRDefault="00FF4B07" w:rsidP="00FF4B07">
      <w:pPr>
        <w:rPr>
          <w:rFonts w:asciiTheme="minorHAnsi" w:hAnsiTheme="minorHAnsi" w:cstheme="minorHAnsi"/>
        </w:rPr>
      </w:pPr>
    </w:p>
    <w:p w14:paraId="0D848FE3" w14:textId="4C07CCA0" w:rsidR="00784A3F" w:rsidRPr="00ED41DC" w:rsidRDefault="00784A3F" w:rsidP="00FF4B07">
      <w:pPr>
        <w:rPr>
          <w:rFonts w:asciiTheme="minorHAnsi" w:hAnsiTheme="minorHAnsi" w:cstheme="minorHAnsi"/>
        </w:rPr>
      </w:pPr>
    </w:p>
    <w:p w14:paraId="56E8ECCE" w14:textId="39FB90B5" w:rsidR="00844D9C" w:rsidRDefault="00784A3F" w:rsidP="004637FB">
      <w:pPr>
        <w:jc w:val="center"/>
        <w:rPr>
          <w:rFonts w:asciiTheme="minorHAnsi" w:hAnsiTheme="minorHAnsi" w:cstheme="minorHAnsi"/>
        </w:rPr>
      </w:pPr>
      <w:r w:rsidRPr="00ED41DC">
        <w:rPr>
          <w:rFonts w:asciiTheme="minorHAnsi" w:hAnsiTheme="minorHAnsi" w:cstheme="minorHAnsi"/>
          <w:i/>
          <w:lang w:val="en-GB"/>
        </w:rPr>
        <w:t>The Reserve Forces and Cadets Association for Northern Ireland is committed to being an Equal Opportunities Employer and welcomes applications from eligible candidates no matter what their gender, marital status, age, race, ethnic origin or religious belief.</w:t>
      </w:r>
    </w:p>
    <w:sectPr w:rsidR="00844D9C" w:rsidSect="00843257">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2BA8" w14:textId="77777777" w:rsidR="007C03BE" w:rsidRDefault="007C03BE" w:rsidP="005A1C17">
      <w:r>
        <w:separator/>
      </w:r>
    </w:p>
  </w:endnote>
  <w:endnote w:type="continuationSeparator" w:id="0">
    <w:p w14:paraId="026E8F0E" w14:textId="77777777" w:rsidR="007C03BE" w:rsidRDefault="007C03BE" w:rsidP="005A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27713"/>
      <w:docPartObj>
        <w:docPartGallery w:val="Page Numbers (Bottom of Page)"/>
        <w:docPartUnique/>
      </w:docPartObj>
    </w:sdtPr>
    <w:sdtEndPr>
      <w:rPr>
        <w:noProof/>
      </w:rPr>
    </w:sdtEndPr>
    <w:sdtContent>
      <w:p w14:paraId="58483C4E" w14:textId="44E4D26D" w:rsidR="007C03BE" w:rsidRDefault="007C03BE">
        <w:pPr>
          <w:pStyle w:val="Footer"/>
          <w:jc w:val="center"/>
        </w:pPr>
        <w:r>
          <w:fldChar w:fldCharType="begin"/>
        </w:r>
        <w:r>
          <w:instrText xml:space="preserve"> PAGE   \* MERGEFORMAT </w:instrText>
        </w:r>
        <w:r>
          <w:fldChar w:fldCharType="separate"/>
        </w:r>
        <w:r w:rsidR="00BA0DDA">
          <w:rPr>
            <w:noProof/>
          </w:rPr>
          <w:t>3</w:t>
        </w:r>
        <w:r>
          <w:rPr>
            <w:noProof/>
          </w:rPr>
          <w:fldChar w:fldCharType="end"/>
        </w:r>
      </w:p>
    </w:sdtContent>
  </w:sdt>
  <w:p w14:paraId="663E6E13" w14:textId="77777777" w:rsidR="007C03BE" w:rsidRDefault="007C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E83B" w14:textId="77777777" w:rsidR="007C03BE" w:rsidRDefault="007C03BE" w:rsidP="005A1C17">
      <w:r>
        <w:separator/>
      </w:r>
    </w:p>
  </w:footnote>
  <w:footnote w:type="continuationSeparator" w:id="0">
    <w:p w14:paraId="2D0181F6" w14:textId="77777777" w:rsidR="007C03BE" w:rsidRDefault="007C03BE" w:rsidP="005A1C17">
      <w:r>
        <w:continuationSeparator/>
      </w:r>
    </w:p>
  </w:footnote>
  <w:footnote w:id="1">
    <w:p w14:paraId="7E6B5471" w14:textId="5EA5E78F" w:rsidR="007C03BE" w:rsidRPr="004B109A" w:rsidRDefault="007C03BE" w:rsidP="00B973DE">
      <w:pPr>
        <w:pStyle w:val="FootnoteText"/>
        <w:rPr>
          <w:i/>
          <w:lang w:val="en-GB"/>
        </w:rPr>
      </w:pPr>
      <w:r w:rsidRPr="004B109A">
        <w:rPr>
          <w:rStyle w:val="FootnoteReference"/>
          <w:rFonts w:eastAsia="Arial"/>
          <w:i/>
        </w:rPr>
        <w:footnoteRef/>
      </w:r>
      <w:r w:rsidRPr="004B109A">
        <w:rPr>
          <w:i/>
        </w:rPr>
        <w:t xml:space="preserve"> </w:t>
      </w:r>
      <w:r>
        <w:rPr>
          <w:i/>
          <w:lang w:val="en-GB"/>
        </w:rPr>
        <w:t>A</w:t>
      </w:r>
      <w:r w:rsidRPr="004B109A">
        <w:rPr>
          <w:i/>
          <w:lang w:val="en-GB"/>
        </w:rPr>
        <w:t xml:space="preserve"> – </w:t>
      </w:r>
      <w:r>
        <w:rPr>
          <w:i/>
          <w:lang w:val="en-GB"/>
        </w:rPr>
        <w:t>Application form</w:t>
      </w:r>
      <w:r w:rsidRPr="004B109A">
        <w:rPr>
          <w:i/>
          <w:lang w:val="en-GB"/>
        </w:rPr>
        <w:tab/>
      </w:r>
      <w:r w:rsidRPr="004B109A">
        <w:rPr>
          <w:i/>
          <w:lang w:val="en-GB"/>
        </w:rPr>
        <w:tab/>
        <w:t xml:space="preserve"> I – Interview  </w:t>
      </w:r>
      <w:r w:rsidRPr="004B109A">
        <w:rPr>
          <w:i/>
          <w:lang w:val="en-GB"/>
        </w:rPr>
        <w:tab/>
      </w:r>
      <w:r w:rsidRPr="004B109A">
        <w:rPr>
          <w:i/>
          <w:lang w:val="en-GB"/>
        </w:rPr>
        <w:tab/>
        <w:t>E -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4F2"/>
    <w:multiLevelType w:val="multilevel"/>
    <w:tmpl w:val="BEDE0230"/>
    <w:lvl w:ilvl="0">
      <w:start w:val="1"/>
      <w:numFmt w:val="bullet"/>
      <w:lvlText w:val=""/>
      <w:lvlJc w:val="left"/>
      <w:pPr>
        <w:ind w:left="720" w:hanging="360"/>
      </w:pPr>
      <w:rPr>
        <w:rFonts w:ascii="Symbol" w:hAnsi="Symbol" w:hint="default"/>
        <w:color w:val="0070C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0D587B"/>
    <w:multiLevelType w:val="hybridMultilevel"/>
    <w:tmpl w:val="43E4F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73BFA"/>
    <w:multiLevelType w:val="hybridMultilevel"/>
    <w:tmpl w:val="58562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131B1"/>
    <w:multiLevelType w:val="hybridMultilevel"/>
    <w:tmpl w:val="6AC0D0D4"/>
    <w:lvl w:ilvl="0" w:tplc="B058CF58">
      <w:start w:val="1"/>
      <w:numFmt w:val="lowerLetter"/>
      <w:lvlText w:val="%1."/>
      <w:lvlJc w:val="left"/>
      <w:pPr>
        <w:ind w:left="144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72464"/>
    <w:multiLevelType w:val="hybridMultilevel"/>
    <w:tmpl w:val="A9327E38"/>
    <w:lvl w:ilvl="0" w:tplc="B058CF58">
      <w:start w:val="1"/>
      <w:numFmt w:val="lowerLetter"/>
      <w:lvlText w:val="%1."/>
      <w:lvlJc w:val="left"/>
      <w:pPr>
        <w:ind w:left="144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74016"/>
    <w:multiLevelType w:val="hybridMultilevel"/>
    <w:tmpl w:val="6AC0D0D4"/>
    <w:lvl w:ilvl="0" w:tplc="B058CF58">
      <w:start w:val="1"/>
      <w:numFmt w:val="lowerLetter"/>
      <w:lvlText w:val="%1."/>
      <w:lvlJc w:val="left"/>
      <w:pPr>
        <w:ind w:left="144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002535"/>
    <w:multiLevelType w:val="hybridMultilevel"/>
    <w:tmpl w:val="F0C8B19E"/>
    <w:lvl w:ilvl="0" w:tplc="723CF9FC">
      <w:start w:val="1"/>
      <w:numFmt w:val="decimal"/>
      <w:lvlText w:val="%1."/>
      <w:lvlJc w:val="left"/>
      <w:pPr>
        <w:ind w:left="720" w:hanging="360"/>
      </w:pPr>
      <w:rPr>
        <w:b w:val="0"/>
      </w:rPr>
    </w:lvl>
    <w:lvl w:ilvl="1" w:tplc="B058CF58">
      <w:start w:val="1"/>
      <w:numFmt w:val="lowerLetter"/>
      <w:lvlText w:val="%2."/>
      <w:lvlJc w:val="left"/>
      <w:pPr>
        <w:ind w:left="1440" w:hanging="360"/>
      </w:pPr>
      <w:rPr>
        <w:b w:val="0"/>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76A9C"/>
    <w:multiLevelType w:val="hybridMultilevel"/>
    <w:tmpl w:val="6AC0D0D4"/>
    <w:lvl w:ilvl="0" w:tplc="B058CF58">
      <w:start w:val="1"/>
      <w:numFmt w:val="lowerLetter"/>
      <w:lvlText w:val="%1."/>
      <w:lvlJc w:val="left"/>
      <w:pPr>
        <w:ind w:left="144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234C0"/>
    <w:multiLevelType w:val="hybridMultilevel"/>
    <w:tmpl w:val="AF68BAD0"/>
    <w:lvl w:ilvl="0" w:tplc="461285F6">
      <w:start w:val="2"/>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4520AB3"/>
    <w:multiLevelType w:val="hybridMultilevel"/>
    <w:tmpl w:val="363E7430"/>
    <w:lvl w:ilvl="0" w:tplc="723CF9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00B4F"/>
    <w:multiLevelType w:val="hybridMultilevel"/>
    <w:tmpl w:val="F6BC4C7A"/>
    <w:lvl w:ilvl="0" w:tplc="723CF9FC">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27D9679A"/>
    <w:multiLevelType w:val="hybridMultilevel"/>
    <w:tmpl w:val="9BA48334"/>
    <w:lvl w:ilvl="0" w:tplc="B058CF58">
      <w:start w:val="1"/>
      <w:numFmt w:val="lowerLetter"/>
      <w:lvlText w:val="%1."/>
      <w:lvlJc w:val="left"/>
      <w:pPr>
        <w:ind w:left="144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C1338"/>
    <w:multiLevelType w:val="hybridMultilevel"/>
    <w:tmpl w:val="055C1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70598"/>
    <w:multiLevelType w:val="hybridMultilevel"/>
    <w:tmpl w:val="B0A6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CF380F"/>
    <w:multiLevelType w:val="hybridMultilevel"/>
    <w:tmpl w:val="C266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E0B15"/>
    <w:multiLevelType w:val="hybridMultilevel"/>
    <w:tmpl w:val="A69ADE82"/>
    <w:lvl w:ilvl="0" w:tplc="0B0E6726">
      <w:start w:val="8"/>
      <w:numFmt w:val="decimal"/>
      <w:lvlText w:val="%1."/>
      <w:lvlJc w:val="left"/>
      <w:pPr>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84478"/>
    <w:multiLevelType w:val="hybridMultilevel"/>
    <w:tmpl w:val="544405D8"/>
    <w:lvl w:ilvl="0" w:tplc="FE98D408">
      <w:start w:val="1"/>
      <w:numFmt w:val="decimal"/>
      <w:lvlText w:val="%1."/>
      <w:lvlJc w:val="left"/>
      <w:pPr>
        <w:ind w:left="10800" w:hanging="360"/>
      </w:pPr>
      <w:rPr>
        <w:b w:val="0"/>
      </w:rPr>
    </w:lvl>
    <w:lvl w:ilvl="1" w:tplc="08090019">
      <w:start w:val="1"/>
      <w:numFmt w:val="lowerLetter"/>
      <w:lvlText w:val="%2."/>
      <w:lvlJc w:val="left"/>
      <w:pPr>
        <w:ind w:left="11520" w:hanging="360"/>
      </w:pPr>
    </w:lvl>
    <w:lvl w:ilvl="2" w:tplc="0809001B" w:tentative="1">
      <w:start w:val="1"/>
      <w:numFmt w:val="lowerRoman"/>
      <w:lvlText w:val="%3."/>
      <w:lvlJc w:val="right"/>
      <w:pPr>
        <w:ind w:left="12240" w:hanging="180"/>
      </w:pPr>
    </w:lvl>
    <w:lvl w:ilvl="3" w:tplc="0809000F" w:tentative="1">
      <w:start w:val="1"/>
      <w:numFmt w:val="decimal"/>
      <w:lvlText w:val="%4."/>
      <w:lvlJc w:val="left"/>
      <w:pPr>
        <w:ind w:left="12960" w:hanging="360"/>
      </w:pPr>
    </w:lvl>
    <w:lvl w:ilvl="4" w:tplc="08090019" w:tentative="1">
      <w:start w:val="1"/>
      <w:numFmt w:val="lowerLetter"/>
      <w:lvlText w:val="%5."/>
      <w:lvlJc w:val="left"/>
      <w:pPr>
        <w:ind w:left="13680" w:hanging="360"/>
      </w:pPr>
    </w:lvl>
    <w:lvl w:ilvl="5" w:tplc="0809001B" w:tentative="1">
      <w:start w:val="1"/>
      <w:numFmt w:val="lowerRoman"/>
      <w:lvlText w:val="%6."/>
      <w:lvlJc w:val="right"/>
      <w:pPr>
        <w:ind w:left="14400" w:hanging="180"/>
      </w:pPr>
    </w:lvl>
    <w:lvl w:ilvl="6" w:tplc="0809000F" w:tentative="1">
      <w:start w:val="1"/>
      <w:numFmt w:val="decimal"/>
      <w:lvlText w:val="%7."/>
      <w:lvlJc w:val="left"/>
      <w:pPr>
        <w:ind w:left="15120" w:hanging="360"/>
      </w:pPr>
    </w:lvl>
    <w:lvl w:ilvl="7" w:tplc="08090019" w:tentative="1">
      <w:start w:val="1"/>
      <w:numFmt w:val="lowerLetter"/>
      <w:lvlText w:val="%8."/>
      <w:lvlJc w:val="left"/>
      <w:pPr>
        <w:ind w:left="15840" w:hanging="360"/>
      </w:pPr>
    </w:lvl>
    <w:lvl w:ilvl="8" w:tplc="0809001B" w:tentative="1">
      <w:start w:val="1"/>
      <w:numFmt w:val="lowerRoman"/>
      <w:lvlText w:val="%9."/>
      <w:lvlJc w:val="right"/>
      <w:pPr>
        <w:ind w:left="16560" w:hanging="180"/>
      </w:pPr>
    </w:lvl>
  </w:abstractNum>
  <w:abstractNum w:abstractNumId="17" w15:restartNumberingAfterBreak="0">
    <w:nsid w:val="40106DC2"/>
    <w:multiLevelType w:val="hybridMultilevel"/>
    <w:tmpl w:val="574C9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C17B3"/>
    <w:multiLevelType w:val="hybridMultilevel"/>
    <w:tmpl w:val="05A0392E"/>
    <w:lvl w:ilvl="0" w:tplc="C526E408">
      <w:start w:val="1"/>
      <w:numFmt w:val="decimal"/>
      <w:lvlText w:val="%1."/>
      <w:lvlJc w:val="left"/>
      <w:pPr>
        <w:ind w:left="720" w:hanging="720"/>
      </w:pPr>
      <w:rPr>
        <w:rFonts w:hint="default"/>
        <w:b w:val="0"/>
      </w:rPr>
    </w:lvl>
    <w:lvl w:ilvl="1" w:tplc="ED6AB62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8C39B3"/>
    <w:multiLevelType w:val="multilevel"/>
    <w:tmpl w:val="B76E9004"/>
    <w:lvl w:ilvl="0">
      <w:start w:val="6"/>
      <w:numFmt w:val="decimal"/>
      <w:suff w:val="space"/>
      <w:lvlText w:val="%1."/>
      <w:lvlJc w:val="left"/>
      <w:pPr>
        <w:ind w:left="199" w:hanging="57"/>
      </w:pPr>
      <w:rPr>
        <w:rFonts w:hint="default"/>
        <w:b w:val="0"/>
      </w:rPr>
    </w:lvl>
    <w:lvl w:ilvl="1">
      <w:start w:val="1"/>
      <w:numFmt w:val="lowerLetter"/>
      <w:lvlText w:val="%2."/>
      <w:lvlJc w:val="left"/>
      <w:pPr>
        <w:ind w:left="1582" w:hanging="360"/>
      </w:pPr>
      <w:rPr>
        <w:rFonts w:hint="default"/>
      </w:rPr>
    </w:lvl>
    <w:lvl w:ilvl="2">
      <w:start w:val="1"/>
      <w:numFmt w:val="decimal"/>
      <w:lvlText w:val="(%3)"/>
      <w:lvlJc w:val="right"/>
      <w:pPr>
        <w:ind w:left="2302" w:hanging="180"/>
      </w:pPr>
      <w:rPr>
        <w:rFonts w:hint="default"/>
        <w:color w:val="auto"/>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15:restartNumberingAfterBreak="0">
    <w:nsid w:val="47CC100B"/>
    <w:multiLevelType w:val="hybridMultilevel"/>
    <w:tmpl w:val="6DA277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358EB"/>
    <w:multiLevelType w:val="multilevel"/>
    <w:tmpl w:val="443ABDFC"/>
    <w:lvl w:ilvl="0">
      <w:start w:val="1"/>
      <w:numFmt w:val="decimal"/>
      <w:suff w:val="space"/>
      <w:lvlText w:val="%1."/>
      <w:lvlJc w:val="left"/>
      <w:pPr>
        <w:ind w:left="107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E5F6380"/>
    <w:multiLevelType w:val="multilevel"/>
    <w:tmpl w:val="6E52A714"/>
    <w:lvl w:ilvl="0">
      <w:start w:val="4"/>
      <w:numFmt w:val="decimal"/>
      <w:suff w:val="space"/>
      <w:lvlText w:val="%1."/>
      <w:lvlJc w:val="left"/>
      <w:pPr>
        <w:ind w:left="199" w:hanging="57"/>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3" w15:restartNumberingAfterBreak="0">
    <w:nsid w:val="50313852"/>
    <w:multiLevelType w:val="hybridMultilevel"/>
    <w:tmpl w:val="CB30A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354F63"/>
    <w:multiLevelType w:val="hybridMultilevel"/>
    <w:tmpl w:val="909E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F2F76"/>
    <w:multiLevelType w:val="hybridMultilevel"/>
    <w:tmpl w:val="E464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D5533"/>
    <w:multiLevelType w:val="hybridMultilevel"/>
    <w:tmpl w:val="8EB2D20C"/>
    <w:lvl w:ilvl="0" w:tplc="ABB6FE9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34B8C"/>
    <w:multiLevelType w:val="hybridMultilevel"/>
    <w:tmpl w:val="EF3C51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27242D"/>
    <w:multiLevelType w:val="hybridMultilevel"/>
    <w:tmpl w:val="32A66DD8"/>
    <w:lvl w:ilvl="0" w:tplc="723CF9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E10B8A"/>
    <w:multiLevelType w:val="hybridMultilevel"/>
    <w:tmpl w:val="498836C8"/>
    <w:lvl w:ilvl="0" w:tplc="DEEEF46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6"/>
  </w:num>
  <w:num w:numId="4">
    <w:abstractNumId w:val="20"/>
  </w:num>
  <w:num w:numId="5">
    <w:abstractNumId w:val="23"/>
  </w:num>
  <w:num w:numId="6">
    <w:abstractNumId w:val="8"/>
  </w:num>
  <w:num w:numId="7">
    <w:abstractNumId w:val="2"/>
  </w:num>
  <w:num w:numId="8">
    <w:abstractNumId w:val="12"/>
  </w:num>
  <w:num w:numId="9">
    <w:abstractNumId w:val="27"/>
  </w:num>
  <w:num w:numId="10">
    <w:abstractNumId w:val="26"/>
  </w:num>
  <w:num w:numId="11">
    <w:abstractNumId w:val="0"/>
  </w:num>
  <w:num w:numId="12">
    <w:abstractNumId w:val="24"/>
  </w:num>
  <w:num w:numId="13">
    <w:abstractNumId w:val="13"/>
  </w:num>
  <w:num w:numId="14">
    <w:abstractNumId w:val="25"/>
  </w:num>
  <w:num w:numId="15">
    <w:abstractNumId w:val="29"/>
  </w:num>
  <w:num w:numId="16">
    <w:abstractNumId w:val="6"/>
  </w:num>
  <w:num w:numId="17">
    <w:abstractNumId w:val="1"/>
  </w:num>
  <w:num w:numId="18">
    <w:abstractNumId w:val="9"/>
  </w:num>
  <w:num w:numId="19">
    <w:abstractNumId w:val="28"/>
  </w:num>
  <w:num w:numId="20">
    <w:abstractNumId w:val="10"/>
  </w:num>
  <w:num w:numId="21">
    <w:abstractNumId w:val="14"/>
  </w:num>
  <w:num w:numId="22">
    <w:abstractNumId w:val="18"/>
  </w:num>
  <w:num w:numId="23">
    <w:abstractNumId w:val="7"/>
  </w:num>
  <w:num w:numId="24">
    <w:abstractNumId w:val="4"/>
  </w:num>
  <w:num w:numId="25">
    <w:abstractNumId w:val="5"/>
  </w:num>
  <w:num w:numId="26">
    <w:abstractNumId w:val="3"/>
  </w:num>
  <w:num w:numId="27">
    <w:abstractNumId w:val="11"/>
  </w:num>
  <w:num w:numId="28">
    <w:abstractNumId w:val="22"/>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57"/>
    <w:rsid w:val="000037DE"/>
    <w:rsid w:val="000117DF"/>
    <w:rsid w:val="00012F7E"/>
    <w:rsid w:val="000165CD"/>
    <w:rsid w:val="000178E7"/>
    <w:rsid w:val="00026CA0"/>
    <w:rsid w:val="00031FB6"/>
    <w:rsid w:val="000344BA"/>
    <w:rsid w:val="00037411"/>
    <w:rsid w:val="00037A4A"/>
    <w:rsid w:val="000421E9"/>
    <w:rsid w:val="00054A47"/>
    <w:rsid w:val="0007312F"/>
    <w:rsid w:val="00076A46"/>
    <w:rsid w:val="000856F5"/>
    <w:rsid w:val="000A107B"/>
    <w:rsid w:val="000C16FD"/>
    <w:rsid w:val="000E3214"/>
    <w:rsid w:val="000F3A9D"/>
    <w:rsid w:val="00102DBD"/>
    <w:rsid w:val="00113CAC"/>
    <w:rsid w:val="00116968"/>
    <w:rsid w:val="00151977"/>
    <w:rsid w:val="00163A32"/>
    <w:rsid w:val="0019300E"/>
    <w:rsid w:val="00193665"/>
    <w:rsid w:val="001D25EA"/>
    <w:rsid w:val="001F3A10"/>
    <w:rsid w:val="00233445"/>
    <w:rsid w:val="00234D02"/>
    <w:rsid w:val="00261B0D"/>
    <w:rsid w:val="00261C36"/>
    <w:rsid w:val="002838C9"/>
    <w:rsid w:val="00287600"/>
    <w:rsid w:val="002944A8"/>
    <w:rsid w:val="002A7BD4"/>
    <w:rsid w:val="002B33BA"/>
    <w:rsid w:val="002C49FE"/>
    <w:rsid w:val="002F16CF"/>
    <w:rsid w:val="003037EF"/>
    <w:rsid w:val="00337905"/>
    <w:rsid w:val="003413C9"/>
    <w:rsid w:val="003431C8"/>
    <w:rsid w:val="003A6050"/>
    <w:rsid w:val="003C36A2"/>
    <w:rsid w:val="003D49A0"/>
    <w:rsid w:val="00425D53"/>
    <w:rsid w:val="004610CA"/>
    <w:rsid w:val="0046347E"/>
    <w:rsid w:val="004637FB"/>
    <w:rsid w:val="0047391D"/>
    <w:rsid w:val="004764E0"/>
    <w:rsid w:val="004B109A"/>
    <w:rsid w:val="004C03B8"/>
    <w:rsid w:val="004D3571"/>
    <w:rsid w:val="004D36CD"/>
    <w:rsid w:val="00503EE1"/>
    <w:rsid w:val="00517B62"/>
    <w:rsid w:val="005416B8"/>
    <w:rsid w:val="00581374"/>
    <w:rsid w:val="005A026C"/>
    <w:rsid w:val="005A1C17"/>
    <w:rsid w:val="005A24EC"/>
    <w:rsid w:val="005E3B82"/>
    <w:rsid w:val="005E4E29"/>
    <w:rsid w:val="0060035F"/>
    <w:rsid w:val="00655E26"/>
    <w:rsid w:val="0067026B"/>
    <w:rsid w:val="006762AC"/>
    <w:rsid w:val="006956D9"/>
    <w:rsid w:val="006B12CA"/>
    <w:rsid w:val="006C7512"/>
    <w:rsid w:val="006E02F0"/>
    <w:rsid w:val="006F178E"/>
    <w:rsid w:val="00732B05"/>
    <w:rsid w:val="0073713C"/>
    <w:rsid w:val="00746CD1"/>
    <w:rsid w:val="00765D9E"/>
    <w:rsid w:val="007771FC"/>
    <w:rsid w:val="00784A3F"/>
    <w:rsid w:val="007B6493"/>
    <w:rsid w:val="007C03BE"/>
    <w:rsid w:val="007C6B94"/>
    <w:rsid w:val="007C747B"/>
    <w:rsid w:val="007E2E47"/>
    <w:rsid w:val="00800DC0"/>
    <w:rsid w:val="008249F7"/>
    <w:rsid w:val="00833498"/>
    <w:rsid w:val="00843257"/>
    <w:rsid w:val="00844D9C"/>
    <w:rsid w:val="00851367"/>
    <w:rsid w:val="00853406"/>
    <w:rsid w:val="00866F9E"/>
    <w:rsid w:val="0087237E"/>
    <w:rsid w:val="008830DE"/>
    <w:rsid w:val="00885D7E"/>
    <w:rsid w:val="008B121B"/>
    <w:rsid w:val="00931953"/>
    <w:rsid w:val="00961315"/>
    <w:rsid w:val="009652EA"/>
    <w:rsid w:val="009A40D7"/>
    <w:rsid w:val="009D7857"/>
    <w:rsid w:val="009E15E0"/>
    <w:rsid w:val="00A11E0D"/>
    <w:rsid w:val="00A21CD8"/>
    <w:rsid w:val="00A22D3C"/>
    <w:rsid w:val="00A3091C"/>
    <w:rsid w:val="00A40BDA"/>
    <w:rsid w:val="00A64D80"/>
    <w:rsid w:val="00A87CCC"/>
    <w:rsid w:val="00AB0B70"/>
    <w:rsid w:val="00AB2946"/>
    <w:rsid w:val="00B56E16"/>
    <w:rsid w:val="00B73E82"/>
    <w:rsid w:val="00B77789"/>
    <w:rsid w:val="00B82AB6"/>
    <w:rsid w:val="00B90287"/>
    <w:rsid w:val="00B973DE"/>
    <w:rsid w:val="00BA0DDA"/>
    <w:rsid w:val="00BD7EE2"/>
    <w:rsid w:val="00BE6550"/>
    <w:rsid w:val="00BE715E"/>
    <w:rsid w:val="00C0103F"/>
    <w:rsid w:val="00C16923"/>
    <w:rsid w:val="00C21F60"/>
    <w:rsid w:val="00C31D4E"/>
    <w:rsid w:val="00C348E6"/>
    <w:rsid w:val="00C47D0A"/>
    <w:rsid w:val="00C708EC"/>
    <w:rsid w:val="00C71CF6"/>
    <w:rsid w:val="00C77958"/>
    <w:rsid w:val="00C94559"/>
    <w:rsid w:val="00CC7B19"/>
    <w:rsid w:val="00CF3753"/>
    <w:rsid w:val="00D2047C"/>
    <w:rsid w:val="00D54E60"/>
    <w:rsid w:val="00D67A47"/>
    <w:rsid w:val="00D92110"/>
    <w:rsid w:val="00DA77FA"/>
    <w:rsid w:val="00DD2DEF"/>
    <w:rsid w:val="00DE0BF7"/>
    <w:rsid w:val="00DE5FA0"/>
    <w:rsid w:val="00DF5EF6"/>
    <w:rsid w:val="00E024DA"/>
    <w:rsid w:val="00E17E47"/>
    <w:rsid w:val="00EB170A"/>
    <w:rsid w:val="00EB4C2D"/>
    <w:rsid w:val="00ED3A88"/>
    <w:rsid w:val="00ED41DC"/>
    <w:rsid w:val="00EE2705"/>
    <w:rsid w:val="00EE497B"/>
    <w:rsid w:val="00F303FD"/>
    <w:rsid w:val="00F57A1E"/>
    <w:rsid w:val="00F67E4E"/>
    <w:rsid w:val="00F808E7"/>
    <w:rsid w:val="00F91AD6"/>
    <w:rsid w:val="00F92A92"/>
    <w:rsid w:val="00FB38BE"/>
    <w:rsid w:val="00FF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AE4F"/>
  <w15:chartTrackingRefBased/>
  <w15:docId w15:val="{4AF0FA00-0730-4EF9-95CD-C8C625CC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12C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57"/>
    <w:pPr>
      <w:ind w:left="720"/>
      <w:contextualSpacing/>
    </w:pPr>
  </w:style>
  <w:style w:type="paragraph" w:styleId="Header">
    <w:name w:val="header"/>
    <w:basedOn w:val="Normal"/>
    <w:link w:val="HeaderChar"/>
    <w:uiPriority w:val="99"/>
    <w:unhideWhenUsed/>
    <w:rsid w:val="005A1C17"/>
    <w:pPr>
      <w:tabs>
        <w:tab w:val="center" w:pos="4513"/>
        <w:tab w:val="right" w:pos="9026"/>
      </w:tabs>
    </w:pPr>
  </w:style>
  <w:style w:type="character" w:customStyle="1" w:styleId="HeaderChar">
    <w:name w:val="Header Char"/>
    <w:basedOn w:val="DefaultParagraphFont"/>
    <w:link w:val="Header"/>
    <w:uiPriority w:val="99"/>
    <w:rsid w:val="005A1C17"/>
    <w:rPr>
      <w:rFonts w:ascii="Arial" w:eastAsia="Arial" w:hAnsi="Arial" w:cs="Arial"/>
      <w:lang w:val="en-US"/>
    </w:rPr>
  </w:style>
  <w:style w:type="paragraph" w:styleId="Footer">
    <w:name w:val="footer"/>
    <w:basedOn w:val="Normal"/>
    <w:link w:val="FooterChar"/>
    <w:uiPriority w:val="99"/>
    <w:unhideWhenUsed/>
    <w:rsid w:val="005A1C17"/>
    <w:pPr>
      <w:tabs>
        <w:tab w:val="center" w:pos="4513"/>
        <w:tab w:val="right" w:pos="9026"/>
      </w:tabs>
    </w:pPr>
  </w:style>
  <w:style w:type="character" w:customStyle="1" w:styleId="FooterChar">
    <w:name w:val="Footer Char"/>
    <w:basedOn w:val="DefaultParagraphFont"/>
    <w:link w:val="Footer"/>
    <w:uiPriority w:val="99"/>
    <w:rsid w:val="005A1C17"/>
    <w:rPr>
      <w:rFonts w:ascii="Arial" w:eastAsia="Arial" w:hAnsi="Arial" w:cs="Arial"/>
      <w:lang w:val="en-US"/>
    </w:rPr>
  </w:style>
  <w:style w:type="character" w:styleId="Hyperlink">
    <w:name w:val="Hyperlink"/>
    <w:basedOn w:val="DefaultParagraphFont"/>
    <w:uiPriority w:val="99"/>
    <w:unhideWhenUsed/>
    <w:rsid w:val="00885D7E"/>
    <w:rPr>
      <w:color w:val="0563C1" w:themeColor="hyperlink"/>
      <w:u w:val="single"/>
    </w:rPr>
  </w:style>
  <w:style w:type="character" w:styleId="CommentReference">
    <w:name w:val="annotation reference"/>
    <w:basedOn w:val="DefaultParagraphFont"/>
    <w:uiPriority w:val="99"/>
    <w:semiHidden/>
    <w:unhideWhenUsed/>
    <w:rsid w:val="00517B62"/>
    <w:rPr>
      <w:sz w:val="16"/>
      <w:szCs w:val="16"/>
    </w:rPr>
  </w:style>
  <w:style w:type="paragraph" w:styleId="CommentText">
    <w:name w:val="annotation text"/>
    <w:basedOn w:val="Normal"/>
    <w:link w:val="CommentTextChar"/>
    <w:uiPriority w:val="99"/>
    <w:semiHidden/>
    <w:unhideWhenUsed/>
    <w:rsid w:val="00517B62"/>
    <w:rPr>
      <w:sz w:val="20"/>
      <w:szCs w:val="20"/>
    </w:rPr>
  </w:style>
  <w:style w:type="character" w:customStyle="1" w:styleId="CommentTextChar">
    <w:name w:val="Comment Text Char"/>
    <w:basedOn w:val="DefaultParagraphFont"/>
    <w:link w:val="CommentText"/>
    <w:uiPriority w:val="99"/>
    <w:semiHidden/>
    <w:rsid w:val="00517B62"/>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17B62"/>
    <w:rPr>
      <w:b/>
      <w:bCs/>
    </w:rPr>
  </w:style>
  <w:style w:type="character" w:customStyle="1" w:styleId="CommentSubjectChar">
    <w:name w:val="Comment Subject Char"/>
    <w:basedOn w:val="CommentTextChar"/>
    <w:link w:val="CommentSubject"/>
    <w:uiPriority w:val="99"/>
    <w:semiHidden/>
    <w:rsid w:val="00517B62"/>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517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62"/>
    <w:rPr>
      <w:rFonts w:ascii="Segoe UI" w:eastAsia="Arial" w:hAnsi="Segoe UI" w:cs="Segoe UI"/>
      <w:sz w:val="18"/>
      <w:szCs w:val="18"/>
      <w:lang w:val="en-US"/>
    </w:rPr>
  </w:style>
  <w:style w:type="paragraph" w:styleId="FootnoteText">
    <w:name w:val="footnote text"/>
    <w:basedOn w:val="Normal"/>
    <w:link w:val="FootnoteTextChar"/>
    <w:uiPriority w:val="99"/>
    <w:semiHidden/>
    <w:unhideWhenUsed/>
    <w:rsid w:val="00B973DE"/>
    <w:pPr>
      <w:widowControl/>
      <w:autoSpaceDE/>
      <w:autoSpaceDN/>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973DE"/>
    <w:rPr>
      <w:rFonts w:ascii="Arial" w:eastAsia="Times New Roman" w:hAnsi="Arial" w:cs="Times New Roman"/>
      <w:sz w:val="20"/>
      <w:szCs w:val="20"/>
      <w:lang w:val="en-US"/>
    </w:rPr>
  </w:style>
  <w:style w:type="character" w:styleId="FootnoteReference">
    <w:name w:val="footnote reference"/>
    <w:uiPriority w:val="99"/>
    <w:semiHidden/>
    <w:unhideWhenUsed/>
    <w:rsid w:val="00B973DE"/>
    <w:rPr>
      <w:vertAlign w:val="superscript"/>
    </w:rPr>
  </w:style>
  <w:style w:type="character" w:styleId="FollowedHyperlink">
    <w:name w:val="FollowedHyperlink"/>
    <w:basedOn w:val="DefaultParagraphFont"/>
    <w:uiPriority w:val="99"/>
    <w:semiHidden/>
    <w:unhideWhenUsed/>
    <w:rsid w:val="003D4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15146">
      <w:bodyDiv w:val="1"/>
      <w:marLeft w:val="0"/>
      <w:marRight w:val="0"/>
      <w:marTop w:val="0"/>
      <w:marBottom w:val="0"/>
      <w:divBdr>
        <w:top w:val="none" w:sz="0" w:space="0" w:color="auto"/>
        <w:left w:val="none" w:sz="0" w:space="0" w:color="auto"/>
        <w:bottom w:val="none" w:sz="0" w:space="0" w:color="auto"/>
        <w:right w:val="none" w:sz="0" w:space="0" w:color="auto"/>
      </w:divBdr>
    </w:div>
    <w:div w:id="1577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info@rfc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i-info@rfca.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rfca.org.uk/s/Ey6R4t9DRN9nH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A669EFB9F4776F4A817BFED58F1EB7B2" ma:contentTypeVersion="2" ma:contentTypeDescription="" ma:contentTypeScope="" ma:versionID="9e8c12f039f4556cbf150a142b4f7878">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B8890-7285-4F69-B39F-F3CFAA38F7A3}">
  <ds:schemaRefs>
    <ds:schemaRef ds:uri="http://schemas.microsoft.com/sharepoint/v3/contenttype/forms"/>
  </ds:schemaRefs>
</ds:datastoreItem>
</file>

<file path=customXml/itemProps2.xml><?xml version="1.0" encoding="utf-8"?>
<ds:datastoreItem xmlns:ds="http://schemas.openxmlformats.org/officeDocument/2006/customXml" ds:itemID="{905BBB8A-A466-48D4-A815-27D6D1F79C05}">
  <ds:schemaRefs>
    <ds:schemaRef ds:uri="http://schemas.microsoft.com/sharepoint/events"/>
  </ds:schemaRefs>
</ds:datastoreItem>
</file>

<file path=customXml/itemProps3.xml><?xml version="1.0" encoding="utf-8"?>
<ds:datastoreItem xmlns:ds="http://schemas.openxmlformats.org/officeDocument/2006/customXml" ds:itemID="{EE6255CB-A123-416C-8F59-BD2A3E68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0462B-F1C8-4ABE-8207-B06CDD9CB980}">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652dff5-346d-4207-8b0a-5d884a66049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 - Head of Support Services/PA (Kate Peyton)</dc:creator>
  <cp:keywords/>
  <dc:description/>
  <cp:lastModifiedBy>NI - Business Coordinator (Kirsty Dunlop)</cp:lastModifiedBy>
  <cp:revision>9</cp:revision>
  <cp:lastPrinted>2024-07-30T09:01:00Z</cp:lastPrinted>
  <dcterms:created xsi:type="dcterms:W3CDTF">2025-03-25T10:14:00Z</dcterms:created>
  <dcterms:modified xsi:type="dcterms:W3CDTF">2025-04-30T15:24:00Z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0x0101005C12ACD3752D394D965A2BD26A3AE7E700A669EFB9F4776F4A817BFED58F1EB7B2</vt:lpwstr>
  </property>
</Properties>
</file>